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69FCAB" w14:textId="02BE67C0" w:rsidR="00781CC6" w:rsidRPr="00CE0424" w:rsidRDefault="00781CC6" w:rsidP="00781CC6">
      <w:pPr>
        <w:pStyle w:val="3GPPHeader"/>
        <w:spacing w:after="60"/>
        <w:rPr>
          <w:sz w:val="32"/>
          <w:szCs w:val="32"/>
          <w:highlight w:val="yellow"/>
        </w:rPr>
      </w:pPr>
      <w:r w:rsidRPr="00EB1D8F">
        <w:t xml:space="preserve">3GPP TSG-RAN WG2 </w:t>
      </w:r>
      <w:r>
        <w:t>#105</w:t>
      </w:r>
      <w:r w:rsidR="00B81DA3">
        <w:t>bis</w:t>
      </w:r>
      <w:r w:rsidRPr="00CE0424">
        <w:tab/>
      </w:r>
      <w:r w:rsidRPr="00397C1C">
        <w:rPr>
          <w:sz w:val="32"/>
          <w:szCs w:val="32"/>
        </w:rPr>
        <w:t>R2-</w:t>
      </w:r>
      <w:r w:rsidR="00E37DAA" w:rsidRPr="00E37DAA">
        <w:rPr>
          <w:sz w:val="32"/>
          <w:szCs w:val="32"/>
        </w:rPr>
        <w:t>1903807</w:t>
      </w:r>
    </w:p>
    <w:p w14:paraId="1A0F12ED" w14:textId="7DE3F7D7" w:rsidR="00781CC6" w:rsidRPr="007A2537" w:rsidRDefault="00B81DA3" w:rsidP="007A2537">
      <w:pPr>
        <w:pStyle w:val="ab"/>
        <w:spacing w:beforeLines="50" w:before="120"/>
        <w:rPr>
          <w:rFonts w:ascii="Times New Roman" w:eastAsia="宋体" w:hAnsi="Times New Roman"/>
          <w:lang w:val="en-US"/>
        </w:rPr>
      </w:pPr>
      <w:r w:rsidRPr="007A2537">
        <w:rPr>
          <w:b/>
          <w:sz w:val="24"/>
        </w:rPr>
        <w:t>Xi’an</w:t>
      </w:r>
      <w:r w:rsidR="00781CC6" w:rsidRPr="007A2537">
        <w:rPr>
          <w:b/>
          <w:sz w:val="24"/>
        </w:rPr>
        <w:t xml:space="preserve">, </w:t>
      </w:r>
      <w:r w:rsidRPr="007A2537">
        <w:rPr>
          <w:b/>
          <w:sz w:val="24"/>
        </w:rPr>
        <w:t>China</w:t>
      </w:r>
      <w:r w:rsidR="00781CC6" w:rsidRPr="007A2537">
        <w:rPr>
          <w:b/>
          <w:sz w:val="24"/>
        </w:rPr>
        <w:t xml:space="preserve">, </w:t>
      </w:r>
      <w:r w:rsidRPr="007A2537">
        <w:rPr>
          <w:b/>
          <w:sz w:val="24"/>
        </w:rPr>
        <w:t xml:space="preserve">8 Apr </w:t>
      </w:r>
      <w:r w:rsidR="00781CC6" w:rsidRPr="007A2537">
        <w:rPr>
          <w:b/>
          <w:sz w:val="24"/>
        </w:rPr>
        <w:t>– 1</w:t>
      </w:r>
      <w:r w:rsidRPr="007A2537">
        <w:rPr>
          <w:b/>
          <w:sz w:val="24"/>
        </w:rPr>
        <w:t>2</w:t>
      </w:r>
      <w:r w:rsidR="00781CC6" w:rsidRPr="007A2537">
        <w:rPr>
          <w:b/>
          <w:sz w:val="24"/>
        </w:rPr>
        <w:t xml:space="preserve"> </w:t>
      </w:r>
      <w:r w:rsidRPr="007A2537">
        <w:rPr>
          <w:b/>
          <w:sz w:val="24"/>
        </w:rPr>
        <w:t xml:space="preserve">Apr </w:t>
      </w:r>
      <w:r w:rsidR="00781CC6" w:rsidRPr="007A2537">
        <w:rPr>
          <w:b/>
          <w:sz w:val="24"/>
        </w:rPr>
        <w:t>2019</w:t>
      </w:r>
      <w:r w:rsidR="00781CC6" w:rsidRPr="007A2537">
        <w:rPr>
          <w:b/>
          <w:sz w:val="24"/>
        </w:rPr>
        <w:tab/>
        <w:t xml:space="preserve">  </w:t>
      </w:r>
      <w:r w:rsidR="00781CC6" w:rsidRPr="007A2537">
        <w:rPr>
          <w:rFonts w:ascii="Times New Roman" w:eastAsia="宋体" w:hAnsi="Times New Roman"/>
          <w:lang w:val="en-US"/>
        </w:rPr>
        <w:t xml:space="preserve">                        </w:t>
      </w:r>
      <w:r w:rsidR="00781CC6" w:rsidRPr="007A2537">
        <w:rPr>
          <w:i/>
          <w:color w:val="FF0000"/>
          <w:sz w:val="22"/>
          <w:szCs w:val="22"/>
        </w:rPr>
        <w:t xml:space="preserve"> </w:t>
      </w:r>
      <w:r w:rsidR="00F42FE5">
        <w:rPr>
          <w:i/>
          <w:color w:val="FF0000"/>
          <w:sz w:val="22"/>
          <w:szCs w:val="22"/>
        </w:rPr>
        <w:t xml:space="preserve">     </w:t>
      </w:r>
      <w:r w:rsidR="00781CC6" w:rsidRPr="007A2537">
        <w:rPr>
          <w:i/>
          <w:color w:val="FF0000"/>
          <w:sz w:val="22"/>
          <w:szCs w:val="22"/>
        </w:rPr>
        <w:t>Revision of R2-</w:t>
      </w:r>
      <w:r w:rsidRPr="007A2537">
        <w:rPr>
          <w:i/>
          <w:color w:val="FF0000"/>
          <w:sz w:val="22"/>
          <w:szCs w:val="22"/>
        </w:rPr>
        <w:t>1900553</w:t>
      </w:r>
    </w:p>
    <w:p w14:paraId="736E2945" w14:textId="77777777" w:rsidR="00FC6BFA" w:rsidRPr="00B81DA3" w:rsidRDefault="00FC6BFA" w:rsidP="00C94BAE">
      <w:pPr>
        <w:pStyle w:val="3GPPHeader"/>
        <w:rPr>
          <w:lang w:val="en-US"/>
        </w:rPr>
      </w:pPr>
    </w:p>
    <w:p w14:paraId="336F98C5" w14:textId="4201462D" w:rsidR="00C94BAE" w:rsidRPr="00BC53EF" w:rsidRDefault="00C94BAE" w:rsidP="00C94BAE">
      <w:pPr>
        <w:pStyle w:val="3GPPHeader"/>
        <w:rPr>
          <w:sz w:val="22"/>
          <w:szCs w:val="22"/>
          <w:lang w:val="en-US"/>
        </w:rPr>
      </w:pPr>
      <w:r w:rsidRPr="00BC53EF">
        <w:rPr>
          <w:sz w:val="22"/>
          <w:szCs w:val="22"/>
          <w:lang w:val="en-US"/>
        </w:rPr>
        <w:t>Agenda Item:</w:t>
      </w:r>
      <w:r w:rsidRPr="00BC53EF">
        <w:rPr>
          <w:sz w:val="22"/>
          <w:szCs w:val="22"/>
          <w:lang w:val="en-US"/>
        </w:rPr>
        <w:tab/>
      </w:r>
      <w:r w:rsidR="00F34874" w:rsidRPr="00F34874">
        <w:rPr>
          <w:sz w:val="22"/>
          <w:szCs w:val="22"/>
          <w:lang w:val="en-US"/>
        </w:rPr>
        <w:t>11.7.2.2</w:t>
      </w:r>
      <w:r w:rsidR="00E84AB2" w:rsidRPr="00E84AB2">
        <w:rPr>
          <w:sz w:val="22"/>
          <w:szCs w:val="22"/>
          <w:lang w:val="en-US"/>
        </w:rPr>
        <w:tab/>
      </w:r>
      <w:r w:rsidR="00133945" w:rsidRPr="00BC53EF">
        <w:rPr>
          <w:sz w:val="22"/>
          <w:szCs w:val="22"/>
          <w:lang w:val="en-US"/>
        </w:rPr>
        <w:t xml:space="preserve">   </w:t>
      </w:r>
    </w:p>
    <w:p w14:paraId="5B4482B9" w14:textId="0C5BB30B" w:rsidR="00C94BAE" w:rsidRDefault="00C94BAE" w:rsidP="00C94BAE">
      <w:pPr>
        <w:pStyle w:val="3GPPHeader"/>
        <w:rPr>
          <w:sz w:val="22"/>
          <w:szCs w:val="22"/>
        </w:rPr>
      </w:pPr>
      <w:r>
        <w:rPr>
          <w:sz w:val="22"/>
          <w:szCs w:val="22"/>
        </w:rPr>
        <w:t>Source:</w:t>
      </w:r>
      <w:r>
        <w:rPr>
          <w:sz w:val="22"/>
          <w:szCs w:val="22"/>
        </w:rPr>
        <w:tab/>
      </w:r>
      <w:r w:rsidR="00CE4D5C">
        <w:rPr>
          <w:sz w:val="22"/>
          <w:szCs w:val="22"/>
        </w:rPr>
        <w:t>OPPO</w:t>
      </w:r>
    </w:p>
    <w:p w14:paraId="6E57E625" w14:textId="5DAEC41B" w:rsidR="00C94BAE" w:rsidRDefault="00C94BAE" w:rsidP="00C94BAE">
      <w:pPr>
        <w:pStyle w:val="3GPPHeader"/>
        <w:rPr>
          <w:sz w:val="22"/>
          <w:szCs w:val="22"/>
        </w:rPr>
      </w:pPr>
      <w:r w:rsidRPr="00F875D1">
        <w:rPr>
          <w:sz w:val="22"/>
          <w:szCs w:val="22"/>
        </w:rPr>
        <w:t>Title:</w:t>
      </w:r>
      <w:r w:rsidRPr="00F875D1">
        <w:rPr>
          <w:sz w:val="22"/>
          <w:szCs w:val="22"/>
        </w:rPr>
        <w:tab/>
      </w:r>
      <w:r w:rsidR="00F808E1" w:rsidRPr="00BC53EF">
        <w:rPr>
          <w:sz w:val="22"/>
          <w:szCs w:val="22"/>
        </w:rPr>
        <w:t xml:space="preserve">Scheduling enhancements for </w:t>
      </w:r>
      <w:r w:rsidR="004D1584">
        <w:rPr>
          <w:sz w:val="22"/>
          <w:szCs w:val="22"/>
        </w:rPr>
        <w:t>TSC</w:t>
      </w:r>
      <w:r w:rsidR="00CE4D5C">
        <w:rPr>
          <w:sz w:val="22"/>
          <w:szCs w:val="22"/>
        </w:rPr>
        <w:t xml:space="preserve"> network</w:t>
      </w:r>
    </w:p>
    <w:p w14:paraId="3D250BB5" w14:textId="77777777"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7976B3A6" w14:textId="77777777" w:rsidR="00E90E49" w:rsidRPr="00CE0424" w:rsidRDefault="00E90E49" w:rsidP="00E90E49"/>
    <w:p w14:paraId="59D6D932" w14:textId="77777777" w:rsidR="00C24345" w:rsidRDefault="00E90E49" w:rsidP="00A2052C">
      <w:pPr>
        <w:pStyle w:val="1"/>
      </w:pPr>
      <w:r w:rsidRPr="00CE0424">
        <w:t>Introduction</w:t>
      </w:r>
    </w:p>
    <w:p w14:paraId="35A3B578" w14:textId="43A7C906" w:rsidR="00CE4D5C" w:rsidRPr="00E85EFD" w:rsidRDefault="00CE4D5C" w:rsidP="00CE4D5C">
      <w:pPr>
        <w:pStyle w:val="ab"/>
        <w:spacing w:beforeLines="50" w:before="120"/>
        <w:rPr>
          <w:rFonts w:ascii="Times New Roman" w:eastAsia="宋体" w:hAnsi="Times New Roman"/>
          <w:lang w:val="en-US"/>
        </w:rPr>
      </w:pPr>
      <w:r w:rsidRPr="00E85EFD">
        <w:rPr>
          <w:rFonts w:ascii="Times New Roman" w:eastAsia="宋体" w:hAnsi="Times New Roman" w:hint="eastAsia"/>
          <w:lang w:val="en-US"/>
        </w:rPr>
        <w:t>In RAN #8</w:t>
      </w:r>
      <w:r w:rsidRPr="00E85EFD">
        <w:rPr>
          <w:rFonts w:ascii="Times New Roman" w:eastAsia="宋体" w:hAnsi="Times New Roman"/>
          <w:lang w:val="en-US"/>
        </w:rPr>
        <w:t>1</w:t>
      </w:r>
      <w:r w:rsidRPr="00E85EFD">
        <w:rPr>
          <w:rFonts w:ascii="Times New Roman" w:eastAsia="宋体" w:hAnsi="Times New Roman" w:hint="eastAsia"/>
          <w:lang w:val="en-US"/>
        </w:rPr>
        <w:t xml:space="preserve">, </w:t>
      </w:r>
      <w:r w:rsidRPr="00E85EFD">
        <w:rPr>
          <w:rFonts w:ascii="Times New Roman" w:eastAsia="宋体" w:hAnsi="Times New Roman"/>
          <w:lang w:val="en-US"/>
        </w:rPr>
        <w:t>a revised SID on Study on NR Industrial Internet of Things (IoT) is appr</w:t>
      </w:r>
      <w:r w:rsidR="00B4178A">
        <w:rPr>
          <w:rFonts w:ascii="Times New Roman" w:eastAsia="宋体" w:hAnsi="Times New Roman"/>
          <w:lang w:val="en-US"/>
        </w:rPr>
        <w:t>oved. The potential enhancement</w:t>
      </w:r>
      <w:r w:rsidRPr="00E85EFD">
        <w:rPr>
          <w:rFonts w:ascii="Times New Roman" w:eastAsia="宋体" w:hAnsi="Times New Roman"/>
          <w:lang w:val="en-US"/>
        </w:rPr>
        <w:t xml:space="preserve"> </w:t>
      </w:r>
      <w:r>
        <w:rPr>
          <w:rFonts w:ascii="Times New Roman" w:eastAsia="宋体" w:hAnsi="Times New Roman"/>
          <w:lang w:val="en-US"/>
        </w:rPr>
        <w:t xml:space="preserve">for </w:t>
      </w:r>
      <w:r w:rsidR="004D1584">
        <w:rPr>
          <w:rFonts w:ascii="Times New Roman" w:eastAsia="宋体" w:hAnsi="Times New Roman"/>
          <w:lang w:val="en-US"/>
        </w:rPr>
        <w:t>TSC</w:t>
      </w:r>
      <w:r>
        <w:rPr>
          <w:rFonts w:ascii="Times New Roman" w:eastAsia="宋体" w:hAnsi="Times New Roman"/>
          <w:lang w:val="en-US"/>
        </w:rPr>
        <w:t xml:space="preserve"> network </w:t>
      </w:r>
      <w:r w:rsidRPr="00E85EFD">
        <w:rPr>
          <w:rFonts w:ascii="Times New Roman" w:eastAsia="宋体" w:hAnsi="Times New Roman"/>
          <w:lang w:val="en-US"/>
        </w:rPr>
        <w:t xml:space="preserve">on </w:t>
      </w:r>
      <w:bookmarkStart w:id="0" w:name="_Hlk523733459"/>
      <w:r w:rsidR="00A36ED3">
        <w:rPr>
          <w:rFonts w:ascii="Times New Roman" w:eastAsia="宋体" w:hAnsi="Times New Roman"/>
          <w:lang w:val="en-US"/>
        </w:rPr>
        <w:t xml:space="preserve">scheduling enhancement by using </w:t>
      </w:r>
      <w:r w:rsidR="004D1584">
        <w:rPr>
          <w:rFonts w:ascii="Times New Roman" w:eastAsia="宋体" w:hAnsi="Times New Roman"/>
          <w:lang w:val="en-US"/>
        </w:rPr>
        <w:t>TSC</w:t>
      </w:r>
      <w:r w:rsidR="00A36ED3">
        <w:rPr>
          <w:rFonts w:ascii="Times New Roman" w:eastAsia="宋体" w:hAnsi="Times New Roman"/>
          <w:lang w:val="en-US"/>
        </w:rPr>
        <w:t xml:space="preserve"> traffic patterns</w:t>
      </w:r>
      <w:r w:rsidRPr="00E85EFD">
        <w:rPr>
          <w:rFonts w:ascii="Times New Roman" w:eastAsia="宋体" w:hAnsi="Times New Roman"/>
          <w:lang w:val="en-US"/>
        </w:rPr>
        <w:t xml:space="preserve"> </w:t>
      </w:r>
      <w:bookmarkEnd w:id="0"/>
      <w:r w:rsidRPr="00E85EFD">
        <w:rPr>
          <w:rFonts w:ascii="Times New Roman" w:eastAsia="宋体" w:hAnsi="Times New Roman"/>
          <w:lang w:val="en-US"/>
        </w:rPr>
        <w:t>are discussed and captured in this study item, as shown in the following [1]:</w:t>
      </w:r>
    </w:p>
    <w:p w14:paraId="6475850C" w14:textId="77777777" w:rsidR="00CE4D5C" w:rsidRPr="00E85EFD" w:rsidRDefault="00CE4D5C" w:rsidP="00CE4D5C">
      <w:pPr>
        <w:pBdr>
          <w:top w:val="single" w:sz="4" w:space="1" w:color="auto"/>
          <w:left w:val="single" w:sz="4" w:space="4" w:color="auto"/>
          <w:bottom w:val="single" w:sz="4" w:space="1" w:color="auto"/>
          <w:right w:val="single" w:sz="4" w:space="4" w:color="auto"/>
        </w:pBdr>
        <w:rPr>
          <w:rFonts w:ascii="Times New Roman" w:eastAsia="宋体" w:hAnsi="Times New Roman"/>
          <w:lang w:val="en-US"/>
        </w:rPr>
      </w:pPr>
      <w:r w:rsidRPr="00E85EFD">
        <w:rPr>
          <w:rFonts w:ascii="Times New Roman" w:eastAsia="宋体" w:hAnsi="Times New Roman"/>
          <w:lang w:val="en-US"/>
        </w:rPr>
        <w:t>2)</w:t>
      </w:r>
      <w:r w:rsidRPr="00E85EFD">
        <w:rPr>
          <w:rFonts w:ascii="Times New Roman" w:eastAsia="宋体" w:hAnsi="Times New Roman"/>
          <w:lang w:val="en-US"/>
        </w:rPr>
        <w:tab/>
        <w:t>Time Sensitive Networking related enhancements:</w:t>
      </w:r>
    </w:p>
    <w:p w14:paraId="0FA4EC88" w14:textId="6CC2989A" w:rsidR="00CE4D5C" w:rsidRPr="00CE4D5C" w:rsidRDefault="00CE4D5C" w:rsidP="00CE4D5C">
      <w:pPr>
        <w:pBdr>
          <w:top w:val="single" w:sz="4" w:space="1" w:color="auto"/>
          <w:left w:val="single" w:sz="4" w:space="4" w:color="auto"/>
          <w:bottom w:val="single" w:sz="4" w:space="1" w:color="auto"/>
          <w:right w:val="single" w:sz="4" w:space="4" w:color="auto"/>
        </w:pBdr>
        <w:ind w:firstLineChars="250" w:firstLine="500"/>
        <w:rPr>
          <w:rFonts w:ascii="Times New Roman" w:eastAsia="宋体" w:hAnsi="Times New Roman"/>
          <w:lang w:val="en-US"/>
        </w:rPr>
      </w:pPr>
      <w:r w:rsidRPr="00CE4D5C">
        <w:rPr>
          <w:rFonts w:ascii="Times New Roman" w:eastAsia="宋体" w:hAnsi="Times New Roman"/>
          <w:lang w:val="en-US"/>
        </w:rPr>
        <w:t>b)</w:t>
      </w:r>
      <w:r w:rsidRPr="00CE4D5C">
        <w:rPr>
          <w:rFonts w:ascii="Times New Roman" w:eastAsia="宋体" w:hAnsi="Times New Roman"/>
          <w:lang w:val="en-US"/>
        </w:rPr>
        <w:tab/>
        <w:t xml:space="preserve">Enhancements (e.g. for scheduling) to satisfy QoS for wireless Ethernet when using </w:t>
      </w:r>
      <w:r w:rsidR="004D1584">
        <w:rPr>
          <w:rFonts w:ascii="Times New Roman" w:eastAsia="宋体" w:hAnsi="Times New Roman"/>
          <w:lang w:val="en-US"/>
        </w:rPr>
        <w:t>TSC</w:t>
      </w:r>
      <w:r w:rsidRPr="00CE4D5C">
        <w:rPr>
          <w:rFonts w:ascii="Times New Roman" w:eastAsia="宋体" w:hAnsi="Times New Roman"/>
          <w:lang w:val="en-US"/>
        </w:rPr>
        <w:t xml:space="preserve"> traffic patterns as specified in TR 22.804 (RAN2/RAN1). Note: RAN2 to start the work, RAN1 to take action based on RAN2 progress.</w:t>
      </w:r>
    </w:p>
    <w:p w14:paraId="1DD72298" w14:textId="77777777" w:rsidR="008B1AB5" w:rsidRDefault="00B81DA3" w:rsidP="00575922">
      <w:pPr>
        <w:rPr>
          <w:rFonts w:ascii="Times New Roman" w:eastAsia="宋体" w:hAnsi="Times New Roman"/>
          <w:color w:val="000000" w:themeColor="text1"/>
        </w:rPr>
      </w:pPr>
      <w:r>
        <w:rPr>
          <w:rFonts w:ascii="Times New Roman" w:eastAsia="宋体" w:hAnsi="Times New Roman"/>
          <w:color w:val="000000" w:themeColor="text1"/>
        </w:rPr>
        <w:t xml:space="preserve">In </w:t>
      </w:r>
      <w:r w:rsidR="002A6E77">
        <w:rPr>
          <w:rFonts w:ascii="Times New Roman" w:eastAsia="宋体" w:hAnsi="Times New Roman"/>
          <w:color w:val="000000" w:themeColor="text1"/>
        </w:rPr>
        <w:t xml:space="preserve">the WI agreed in the latest RAN plenary, the objective of this topic is captured in the following: </w:t>
      </w:r>
    </w:p>
    <w:p w14:paraId="2D010ECA" w14:textId="7A94501D" w:rsidR="008B1AB5" w:rsidRDefault="008B1AB5" w:rsidP="007A2537">
      <w:pPr>
        <w:pStyle w:val="af5"/>
        <w:numPr>
          <w:ilvl w:val="0"/>
          <w:numId w:val="32"/>
        </w:numPr>
        <w:pBdr>
          <w:top w:val="single" w:sz="4" w:space="1" w:color="auto"/>
          <w:left w:val="single" w:sz="4" w:space="4" w:color="auto"/>
          <w:bottom w:val="single" w:sz="4" w:space="1" w:color="auto"/>
          <w:right w:val="single" w:sz="4" w:space="4" w:color="auto"/>
        </w:pBdr>
        <w:ind w:leftChars="0"/>
      </w:pPr>
      <w:r>
        <w:t xml:space="preserve">Specify enhancements to satisfy QoS for wireless Ethernet when using TSC traffic patterns, including </w:t>
      </w:r>
    </w:p>
    <w:p w14:paraId="1CA133BA" w14:textId="2DB7468A" w:rsidR="008B1AB5" w:rsidRDefault="008B1AB5" w:rsidP="007A2537">
      <w:pPr>
        <w:pStyle w:val="af5"/>
        <w:numPr>
          <w:ilvl w:val="0"/>
          <w:numId w:val="31"/>
        </w:numPr>
        <w:pBdr>
          <w:top w:val="single" w:sz="4" w:space="1" w:color="auto"/>
          <w:left w:val="single" w:sz="4" w:space="4" w:color="auto"/>
          <w:bottom w:val="single" w:sz="4" w:space="1" w:color="auto"/>
          <w:right w:val="single" w:sz="4" w:space="4" w:color="auto"/>
        </w:pBdr>
        <w:ind w:leftChars="0"/>
      </w:pPr>
      <w:r>
        <w:t>Support of provisioning, from Core Network to RAN and between RAN nodes (e.g. upon handover), of UE’s TSC traffic pattern related information such as message periodicity, message size, message arrival time at gNB (DL) and UE (UL) [RAN3].</w:t>
      </w:r>
    </w:p>
    <w:p w14:paraId="6F4A1FF6" w14:textId="58912A8A" w:rsidR="008B1AB5" w:rsidRDefault="008B1AB5" w:rsidP="007A2537">
      <w:pPr>
        <w:pStyle w:val="af5"/>
        <w:numPr>
          <w:ilvl w:val="0"/>
          <w:numId w:val="31"/>
        </w:numPr>
        <w:pBdr>
          <w:top w:val="single" w:sz="4" w:space="1" w:color="auto"/>
          <w:left w:val="single" w:sz="4" w:space="4" w:color="auto"/>
          <w:bottom w:val="single" w:sz="4" w:space="1" w:color="auto"/>
          <w:right w:val="single" w:sz="4" w:space="4" w:color="auto"/>
        </w:pBdr>
        <w:ind w:leftChars="0"/>
      </w:pPr>
      <w:r>
        <w:t>Support for multiple simultaneous active semi-persistent scheduling (SPS) configurations for a given BWP of a UE. [RAN2, RAN1].</w:t>
      </w:r>
    </w:p>
    <w:p w14:paraId="09B925D1" w14:textId="0FFCD345" w:rsidR="008B1AB5" w:rsidRDefault="008B1AB5" w:rsidP="007A2537">
      <w:pPr>
        <w:pStyle w:val="af5"/>
        <w:numPr>
          <w:ilvl w:val="0"/>
          <w:numId w:val="31"/>
        </w:numPr>
        <w:pBdr>
          <w:top w:val="single" w:sz="4" w:space="1" w:color="auto"/>
          <w:left w:val="single" w:sz="4" w:space="4" w:color="auto"/>
          <w:bottom w:val="single" w:sz="4" w:space="1" w:color="auto"/>
          <w:right w:val="single" w:sz="4" w:space="4" w:color="auto"/>
        </w:pBdr>
        <w:ind w:leftChars="0"/>
      </w:pPr>
      <w:r>
        <w:t>Support for shorter SPS periodicities than the existing ones [RAN2, RAN1].</w:t>
      </w:r>
    </w:p>
    <w:p w14:paraId="1EEC89BC" w14:textId="77777777" w:rsidR="008B1AB5" w:rsidRDefault="008B1AB5" w:rsidP="007A2537">
      <w:pPr>
        <w:pStyle w:val="af5"/>
        <w:numPr>
          <w:ilvl w:val="0"/>
          <w:numId w:val="32"/>
        </w:numPr>
        <w:pBdr>
          <w:top w:val="single" w:sz="4" w:space="1" w:color="auto"/>
          <w:left w:val="single" w:sz="4" w:space="4" w:color="auto"/>
          <w:bottom w:val="single" w:sz="4" w:space="1" w:color="auto"/>
          <w:right w:val="single" w:sz="4" w:space="4" w:color="auto"/>
        </w:pBdr>
        <w:ind w:leftChars="0"/>
      </w:pPr>
      <w:r>
        <w:t>Address support for TSC message periodicities with non-integer multiple of NR supported CG/SPS periodicities, as captured in TR 38.825, section 6.5.2. [RAN2, RAN1].</w:t>
      </w:r>
    </w:p>
    <w:p w14:paraId="5F779AB6" w14:textId="45756A2D" w:rsidR="00CE4D5C" w:rsidRPr="007A2537" w:rsidRDefault="00CE4D5C" w:rsidP="007A2537">
      <w:pPr>
        <w:pStyle w:val="ab"/>
        <w:spacing w:beforeLines="50" w:before="120"/>
        <w:rPr>
          <w:rFonts w:ascii="Times New Roman" w:eastAsia="宋体" w:hAnsi="Times New Roman"/>
          <w:lang w:val="en-US"/>
        </w:rPr>
      </w:pPr>
      <w:r w:rsidRPr="007A2537">
        <w:rPr>
          <w:rFonts w:ascii="Times New Roman" w:eastAsia="宋体" w:hAnsi="Times New Roman"/>
          <w:lang w:val="en-US"/>
        </w:rPr>
        <w:t>In this paper, we</w:t>
      </w:r>
      <w:r>
        <w:rPr>
          <w:rFonts w:ascii="Times New Roman" w:eastAsia="宋体" w:hAnsi="Times New Roman" w:hint="eastAsia"/>
          <w:lang w:val="en-US"/>
        </w:rPr>
        <w:t xml:space="preserve"> will</w:t>
      </w:r>
      <w:r w:rsidRPr="007A2537">
        <w:rPr>
          <w:rFonts w:ascii="Times New Roman" w:eastAsia="宋体" w:hAnsi="Times New Roman"/>
          <w:lang w:val="en-US"/>
        </w:rPr>
        <w:t xml:space="preserve"> </w:t>
      </w:r>
      <w:bookmarkStart w:id="1" w:name="OLE_LINK90"/>
      <w:bookmarkStart w:id="2" w:name="OLE_LINK91"/>
      <w:r w:rsidR="0077246E">
        <w:rPr>
          <w:rFonts w:ascii="Times New Roman" w:eastAsia="宋体" w:hAnsi="Times New Roman"/>
          <w:lang w:val="en-US"/>
        </w:rPr>
        <w:t>provide our further consideration</w:t>
      </w:r>
      <w:bookmarkEnd w:id="1"/>
      <w:bookmarkEnd w:id="2"/>
      <w:r>
        <w:rPr>
          <w:rFonts w:ascii="Times New Roman" w:eastAsia="宋体" w:hAnsi="Times New Roman" w:hint="eastAsia"/>
          <w:lang w:val="en-US"/>
        </w:rPr>
        <w:t xml:space="preserve"> </w:t>
      </w:r>
      <w:r w:rsidR="0077246E">
        <w:rPr>
          <w:rFonts w:ascii="Times New Roman" w:eastAsia="宋体" w:hAnsi="Times New Roman"/>
          <w:lang w:val="en-US"/>
        </w:rPr>
        <w:t>on</w:t>
      </w:r>
      <w:r>
        <w:rPr>
          <w:rFonts w:ascii="Times New Roman" w:eastAsia="宋体" w:hAnsi="Times New Roman" w:hint="eastAsia"/>
          <w:lang w:val="en-US"/>
        </w:rPr>
        <w:t xml:space="preserve"> </w:t>
      </w:r>
      <w:r w:rsidR="008B1AB5">
        <w:rPr>
          <w:rFonts w:ascii="Times New Roman" w:eastAsia="宋体" w:hAnsi="Times New Roman"/>
          <w:lang w:val="en-US"/>
        </w:rPr>
        <w:t xml:space="preserve">the above objectives for </w:t>
      </w:r>
      <w:r w:rsidR="004D1584">
        <w:rPr>
          <w:rFonts w:ascii="Times New Roman" w:eastAsia="宋体" w:hAnsi="Times New Roman"/>
          <w:lang w:val="en-US"/>
        </w:rPr>
        <w:t>TSC</w:t>
      </w:r>
      <w:r w:rsidR="00A36ED3" w:rsidRPr="007A2537">
        <w:rPr>
          <w:rFonts w:ascii="Times New Roman" w:eastAsia="宋体" w:hAnsi="Times New Roman"/>
          <w:lang w:val="en-US"/>
        </w:rPr>
        <w:t xml:space="preserve"> traffic</w:t>
      </w:r>
      <w:r>
        <w:rPr>
          <w:rFonts w:ascii="Times New Roman" w:eastAsia="宋体" w:hAnsi="Times New Roman"/>
          <w:lang w:val="en-US"/>
        </w:rPr>
        <w:t xml:space="preserve"> and </w:t>
      </w:r>
      <w:r>
        <w:rPr>
          <w:rFonts w:ascii="Times New Roman" w:eastAsia="宋体" w:hAnsi="Times New Roman" w:hint="eastAsia"/>
          <w:lang w:val="en-US"/>
        </w:rPr>
        <w:t>give our proposals</w:t>
      </w:r>
      <w:r w:rsidRPr="007A2537">
        <w:rPr>
          <w:rFonts w:ascii="Times New Roman" w:eastAsia="宋体" w:hAnsi="Times New Roman"/>
          <w:lang w:val="en-US"/>
        </w:rPr>
        <w:t xml:space="preserve">. </w:t>
      </w:r>
    </w:p>
    <w:p w14:paraId="49527596" w14:textId="5A4A3E74" w:rsidR="00F875D1" w:rsidRDefault="00F875D1" w:rsidP="00F875D1">
      <w:pPr>
        <w:pStyle w:val="1"/>
      </w:pPr>
      <w:bookmarkStart w:id="3" w:name="_Ref178064866"/>
      <w:r w:rsidRPr="00CE0424">
        <w:t>Discussion</w:t>
      </w:r>
      <w:bookmarkEnd w:id="3"/>
    </w:p>
    <w:p w14:paraId="496EF610" w14:textId="0FC290A9" w:rsidR="00485FE0" w:rsidRPr="007A2537" w:rsidRDefault="00F50E8B" w:rsidP="007D4D12">
      <w:pPr>
        <w:pStyle w:val="ab"/>
        <w:spacing w:beforeLines="50" w:before="120"/>
        <w:rPr>
          <w:rFonts w:ascii="Times New Roman" w:eastAsia="宋体" w:hAnsi="Times New Roman"/>
        </w:rPr>
      </w:pPr>
      <w:r>
        <w:rPr>
          <w:rFonts w:ascii="Times New Roman" w:eastAsia="宋体" w:hAnsi="Times New Roman"/>
          <w:lang w:val="en-US"/>
        </w:rPr>
        <w:t xml:space="preserve">To support </w:t>
      </w:r>
      <w:r w:rsidR="004D1584">
        <w:rPr>
          <w:rFonts w:ascii="Times New Roman" w:eastAsia="宋体" w:hAnsi="Times New Roman"/>
          <w:lang w:val="en-US"/>
        </w:rPr>
        <w:t>TSC</w:t>
      </w:r>
      <w:r>
        <w:rPr>
          <w:rFonts w:ascii="Times New Roman" w:eastAsia="宋体" w:hAnsi="Times New Roman"/>
          <w:lang w:val="en-US"/>
        </w:rPr>
        <w:t xml:space="preserve"> traffic in NR, p</w:t>
      </w:r>
      <w:r w:rsidR="00BF00CE">
        <w:rPr>
          <w:rFonts w:ascii="Times New Roman" w:eastAsia="宋体" w:hAnsi="Times New Roman"/>
          <w:lang w:val="en-US"/>
        </w:rPr>
        <w:t>otential is</w:t>
      </w:r>
      <w:r w:rsidR="00BF00CE" w:rsidRPr="00BF00CE">
        <w:rPr>
          <w:rFonts w:ascii="Times New Roman" w:eastAsia="宋体" w:hAnsi="Times New Roman"/>
          <w:lang w:val="en-US"/>
        </w:rPr>
        <w:t xml:space="preserve">sues </w:t>
      </w:r>
      <w:r w:rsidR="00197B41">
        <w:rPr>
          <w:rFonts w:ascii="Times New Roman" w:eastAsia="宋体" w:hAnsi="Times New Roman"/>
          <w:lang w:val="en-US"/>
        </w:rPr>
        <w:t>to further study are captured in</w:t>
      </w:r>
      <w:r w:rsidR="00E72328" w:rsidRPr="00E72328">
        <w:t xml:space="preserve"> </w:t>
      </w:r>
      <w:r w:rsidR="00197B41">
        <w:rPr>
          <w:rFonts w:ascii="Times New Roman" w:eastAsia="宋体" w:hAnsi="Times New Roman"/>
          <w:lang w:val="en-US"/>
        </w:rPr>
        <w:t>IIoT</w:t>
      </w:r>
      <w:r w:rsidR="00E72328">
        <w:rPr>
          <w:rFonts w:ascii="Times New Roman" w:eastAsia="宋体" w:hAnsi="Times New Roman"/>
          <w:lang w:val="en-US"/>
        </w:rPr>
        <w:t xml:space="preserve"> WI</w:t>
      </w:r>
      <w:r w:rsidR="00BF00CE">
        <w:rPr>
          <w:rFonts w:ascii="Times New Roman" w:eastAsia="宋体" w:hAnsi="Times New Roman"/>
          <w:lang w:val="en-US"/>
        </w:rPr>
        <w:t xml:space="preserve">. </w:t>
      </w:r>
      <w:r w:rsidR="00485FE0" w:rsidRPr="00485FE0">
        <w:rPr>
          <w:rFonts w:ascii="Times New Roman" w:eastAsia="宋体" w:hAnsi="Times New Roman"/>
          <w:lang w:val="en-US"/>
        </w:rPr>
        <w:t xml:space="preserve">In the following, </w:t>
      </w:r>
      <w:r w:rsidR="00485FE0">
        <w:rPr>
          <w:rFonts w:ascii="Times New Roman" w:eastAsia="宋体" w:hAnsi="Times New Roman"/>
          <w:lang w:val="en-US"/>
        </w:rPr>
        <w:t>we will focus on issue 2(i.e. s</w:t>
      </w:r>
      <w:r w:rsidR="00485FE0" w:rsidRPr="00485FE0">
        <w:rPr>
          <w:rFonts w:ascii="Times New Roman" w:eastAsia="宋体" w:hAnsi="Times New Roman"/>
          <w:lang w:val="en-US"/>
        </w:rPr>
        <w:t xml:space="preserve">hort periodicities of </w:t>
      </w:r>
      <w:r w:rsidR="004D1584">
        <w:rPr>
          <w:rFonts w:ascii="Times New Roman" w:eastAsia="宋体" w:hAnsi="Times New Roman"/>
          <w:lang w:val="en-US"/>
        </w:rPr>
        <w:t>TSC</w:t>
      </w:r>
      <w:r w:rsidR="00485FE0" w:rsidRPr="00485FE0">
        <w:rPr>
          <w:rFonts w:ascii="Times New Roman" w:eastAsia="宋体" w:hAnsi="Times New Roman"/>
          <w:lang w:val="en-US"/>
        </w:rPr>
        <w:t xml:space="preserve"> messages</w:t>
      </w:r>
      <w:r w:rsidR="00485FE0">
        <w:rPr>
          <w:rFonts w:ascii="Times New Roman" w:eastAsia="宋体" w:hAnsi="Times New Roman"/>
          <w:lang w:val="en-US"/>
        </w:rPr>
        <w:t xml:space="preserve">), issue 3(i.e. </w:t>
      </w:r>
      <w:r w:rsidR="00485FE0" w:rsidRPr="007A2537">
        <w:rPr>
          <w:rFonts w:ascii="Times New Roman" w:eastAsia="宋体" w:hAnsi="Times New Roman"/>
          <w:lang w:val="en-US"/>
        </w:rPr>
        <w:t xml:space="preserve">multiple </w:t>
      </w:r>
      <w:r w:rsidR="004D1584">
        <w:rPr>
          <w:rFonts w:ascii="Times New Roman" w:eastAsia="宋体" w:hAnsi="Times New Roman"/>
          <w:lang w:val="en-US"/>
        </w:rPr>
        <w:t>TSC</w:t>
      </w:r>
      <w:r w:rsidR="00485FE0" w:rsidRPr="007A2537">
        <w:rPr>
          <w:rFonts w:ascii="Times New Roman" w:eastAsia="宋体" w:hAnsi="Times New Roman"/>
          <w:lang w:val="en-US"/>
        </w:rPr>
        <w:t xml:space="preserve"> flows in a single </w:t>
      </w:r>
      <w:r w:rsidR="004D1584">
        <w:rPr>
          <w:rFonts w:ascii="Times New Roman" w:eastAsia="宋体" w:hAnsi="Times New Roman"/>
          <w:lang w:val="en-US"/>
        </w:rPr>
        <w:t>TSC</w:t>
      </w:r>
      <w:r w:rsidR="00485FE0" w:rsidRPr="007A2537">
        <w:rPr>
          <w:rFonts w:ascii="Times New Roman" w:eastAsia="宋体" w:hAnsi="Times New Roman"/>
          <w:lang w:val="en-US"/>
        </w:rPr>
        <w:t xml:space="preserve"> device</w:t>
      </w:r>
      <w:r w:rsidR="00485FE0">
        <w:rPr>
          <w:rFonts w:ascii="Times New Roman" w:eastAsia="宋体" w:hAnsi="Times New Roman"/>
          <w:lang w:val="en-US"/>
        </w:rPr>
        <w:t xml:space="preserve">), and issue 4(i.e. </w:t>
      </w:r>
      <w:r w:rsidR="004D1584">
        <w:rPr>
          <w:rFonts w:ascii="Times New Roman" w:eastAsia="宋体" w:hAnsi="Times New Roman"/>
          <w:lang w:val="en-US"/>
        </w:rPr>
        <w:t>TSC</w:t>
      </w:r>
      <w:r w:rsidR="00485FE0" w:rsidRPr="00485FE0">
        <w:rPr>
          <w:rFonts w:ascii="Times New Roman" w:eastAsia="宋体" w:hAnsi="Times New Roman"/>
          <w:lang w:val="en-US"/>
        </w:rPr>
        <w:t xml:space="preserve"> message periodicities with non-integer multiple of NR supported periodicities</w:t>
      </w:r>
      <w:r w:rsidR="00485FE0">
        <w:rPr>
          <w:rFonts w:ascii="Times New Roman" w:eastAsia="宋体" w:hAnsi="Times New Roman"/>
          <w:lang w:val="en-US"/>
        </w:rPr>
        <w:t>)</w:t>
      </w:r>
      <w:r w:rsidR="00745ADE">
        <w:rPr>
          <w:rFonts w:ascii="Times New Roman" w:eastAsia="宋体" w:hAnsi="Times New Roman"/>
          <w:lang w:val="en-US"/>
        </w:rPr>
        <w:t xml:space="preserve"> </w:t>
      </w:r>
      <w:r>
        <w:rPr>
          <w:rFonts w:ascii="Times New Roman" w:eastAsia="宋体" w:hAnsi="Times New Roman"/>
          <w:lang w:val="en-US"/>
        </w:rPr>
        <w:t>in</w:t>
      </w:r>
      <w:r w:rsidR="00485FE0">
        <w:rPr>
          <w:rFonts w:ascii="Times New Roman" w:eastAsia="宋体" w:hAnsi="Times New Roman"/>
          <w:lang w:val="en-US"/>
        </w:rPr>
        <w:t xml:space="preserve"> Section 6.5.2</w:t>
      </w:r>
      <w:r w:rsidR="00197B41">
        <w:rPr>
          <w:rFonts w:ascii="Times New Roman" w:eastAsia="宋体" w:hAnsi="Times New Roman"/>
          <w:lang w:val="en-US"/>
        </w:rPr>
        <w:t xml:space="preserve"> in TR 38.825</w:t>
      </w:r>
      <w:r w:rsidR="00485FE0" w:rsidRPr="00485FE0">
        <w:rPr>
          <w:rFonts w:ascii="Times New Roman" w:eastAsia="宋体" w:hAnsi="Times New Roman"/>
          <w:lang w:val="en-US"/>
        </w:rPr>
        <w:t>.</w:t>
      </w:r>
    </w:p>
    <w:p w14:paraId="36F19907" w14:textId="77777777" w:rsidR="00F109DA" w:rsidRDefault="00F109DA" w:rsidP="007A2537">
      <w:pPr>
        <w:pStyle w:val="ab"/>
        <w:spacing w:beforeLines="50" w:before="120"/>
        <w:rPr>
          <w:rFonts w:ascii="Times New Roman" w:eastAsia="宋体" w:hAnsi="Times New Roman"/>
          <w:lang w:val="en-US"/>
        </w:rPr>
      </w:pPr>
    </w:p>
    <w:p w14:paraId="6D88625A" w14:textId="1200CEA9" w:rsidR="00F109DA" w:rsidRPr="00402F47" w:rsidRDefault="00F109DA" w:rsidP="00F109DA">
      <w:pPr>
        <w:pStyle w:val="2"/>
        <w:rPr>
          <w:lang w:val="en-US"/>
        </w:rPr>
      </w:pPr>
      <w:r>
        <w:rPr>
          <w:lang w:val="en-US"/>
        </w:rPr>
        <w:t>S</w:t>
      </w:r>
      <w:r w:rsidRPr="00F109DA">
        <w:rPr>
          <w:lang w:val="en-US"/>
        </w:rPr>
        <w:t xml:space="preserve">hort periodicities of </w:t>
      </w:r>
      <w:r w:rsidR="004D1584">
        <w:rPr>
          <w:lang w:val="en-US"/>
        </w:rPr>
        <w:t>TSC</w:t>
      </w:r>
      <w:r w:rsidRPr="00F109DA">
        <w:rPr>
          <w:lang w:val="en-US"/>
        </w:rPr>
        <w:t xml:space="preserve"> messages</w:t>
      </w:r>
    </w:p>
    <w:p w14:paraId="598C8E94" w14:textId="735473C0" w:rsidR="00A77668" w:rsidRDefault="00A77668" w:rsidP="007A2537">
      <w:pPr>
        <w:pStyle w:val="ab"/>
        <w:spacing w:beforeLines="50" w:before="120"/>
        <w:rPr>
          <w:rFonts w:ascii="Times New Roman" w:eastAsia="宋体" w:hAnsi="Times New Roman"/>
          <w:lang w:val="en-US"/>
        </w:rPr>
      </w:pPr>
      <w:r>
        <w:rPr>
          <w:rFonts w:ascii="Times New Roman" w:eastAsia="宋体" w:hAnsi="Times New Roman"/>
          <w:lang w:val="en-US"/>
        </w:rPr>
        <w:t>According to TR 38.825[5],</w:t>
      </w:r>
      <w:r w:rsidR="002A22EA">
        <w:rPr>
          <w:rFonts w:ascii="Times New Roman" w:eastAsia="宋体" w:hAnsi="Times New Roman"/>
          <w:lang w:val="en-US"/>
        </w:rPr>
        <w:t xml:space="preserve"> it is agreed that:</w:t>
      </w:r>
      <w:r w:rsidR="002A22EA">
        <w:rPr>
          <w:rFonts w:ascii="Times New Roman" w:eastAsia="宋体" w:hAnsi="Times New Roman" w:hint="eastAsia"/>
          <w:lang w:val="en-US"/>
        </w:rPr>
        <w:t xml:space="preserve"> </w:t>
      </w:r>
      <w:r w:rsidRPr="00BF00CE">
        <w:rPr>
          <w:rFonts w:ascii="Times New Roman" w:eastAsia="宋体" w:hAnsi="Times New Roman"/>
          <w:lang w:val="en-US"/>
        </w:rPr>
        <w:t xml:space="preserve">In order to support </w:t>
      </w:r>
      <w:r w:rsidR="004D1584">
        <w:rPr>
          <w:rFonts w:ascii="Times New Roman" w:eastAsia="宋体" w:hAnsi="Times New Roman"/>
          <w:lang w:val="en-US"/>
        </w:rPr>
        <w:t>TSC</w:t>
      </w:r>
      <w:r w:rsidRPr="00BF00CE">
        <w:rPr>
          <w:rFonts w:ascii="Times New Roman" w:eastAsia="宋体" w:hAnsi="Times New Roman"/>
          <w:lang w:val="en-US"/>
        </w:rPr>
        <w:t xml:space="preserve"> traffic flows with very short periodicities in DL direction, it is beneficial to support additional, shorter SPS periodicities. </w:t>
      </w:r>
      <w:r w:rsidR="002A22EA">
        <w:rPr>
          <w:rFonts w:ascii="Times New Roman" w:eastAsia="宋体" w:hAnsi="Times New Roman"/>
          <w:lang w:val="en-US"/>
        </w:rPr>
        <w:t xml:space="preserve">Thus, SPS configuration should be enhanced to support </w:t>
      </w:r>
      <w:r w:rsidR="004D1584">
        <w:rPr>
          <w:rFonts w:ascii="Times New Roman" w:eastAsia="宋体" w:hAnsi="Times New Roman"/>
          <w:lang w:val="en-US"/>
        </w:rPr>
        <w:t>TSC</w:t>
      </w:r>
      <w:r w:rsidR="002A22EA">
        <w:rPr>
          <w:rFonts w:ascii="Times New Roman" w:eastAsia="宋体" w:hAnsi="Times New Roman"/>
          <w:lang w:val="en-US"/>
        </w:rPr>
        <w:t xml:space="preserve"> traffic. </w:t>
      </w:r>
    </w:p>
    <w:p w14:paraId="208D2E24" w14:textId="186DE505" w:rsidR="002A22EA" w:rsidRPr="00BA7ED4" w:rsidRDefault="00EF2B10" w:rsidP="002A22EA">
      <w:pPr>
        <w:pStyle w:val="Observation"/>
        <w:numPr>
          <w:ilvl w:val="0"/>
          <w:numId w:val="9"/>
        </w:numPr>
        <w:ind w:left="1701" w:hanging="1701"/>
      </w:pPr>
      <w:bookmarkStart w:id="4" w:name="_Toc3973776"/>
      <w:bookmarkStart w:id="5" w:name="_Toc4500277"/>
      <w:bookmarkStart w:id="6" w:name="_Toc4710741"/>
      <w:bookmarkStart w:id="7" w:name="_Toc4752524"/>
      <w:bookmarkStart w:id="8" w:name="_Toc4752690"/>
      <w:bookmarkStart w:id="9" w:name="_Toc4759999"/>
      <w:bookmarkStart w:id="10" w:name="_Toc4761159"/>
      <w:r>
        <w:t>To support s</w:t>
      </w:r>
      <w:r w:rsidR="002A22EA">
        <w:t>horter SPS configuration in IIoT</w:t>
      </w:r>
      <w:r w:rsidR="002A22EA" w:rsidRPr="00BA7ED4">
        <w:t>.</w:t>
      </w:r>
      <w:bookmarkEnd w:id="4"/>
      <w:bookmarkEnd w:id="5"/>
      <w:bookmarkEnd w:id="6"/>
      <w:bookmarkEnd w:id="7"/>
      <w:bookmarkEnd w:id="8"/>
      <w:bookmarkEnd w:id="9"/>
      <w:bookmarkEnd w:id="10"/>
    </w:p>
    <w:p w14:paraId="5E572158" w14:textId="55A89EB1" w:rsidR="00D31B21" w:rsidRPr="007D4D12" w:rsidRDefault="00D31B21" w:rsidP="007A2537">
      <w:pPr>
        <w:pStyle w:val="ab"/>
        <w:spacing w:beforeLines="50" w:before="120"/>
        <w:rPr>
          <w:rFonts w:ascii="Times New Roman" w:eastAsia="宋体" w:hAnsi="Times New Roman"/>
          <w:lang w:val="en-US"/>
        </w:rPr>
      </w:pPr>
      <w:r w:rsidRPr="007D4D12">
        <w:rPr>
          <w:rFonts w:ascii="Times New Roman" w:eastAsia="宋体" w:hAnsi="Times New Roman"/>
          <w:lang w:val="en-US"/>
        </w:rPr>
        <w:t xml:space="preserve">As mentioned in TR 22.804 </w:t>
      </w:r>
      <w:r>
        <w:rPr>
          <w:rFonts w:ascii="Times New Roman" w:eastAsia="宋体" w:hAnsi="Times New Roman"/>
          <w:lang w:val="en-US"/>
        </w:rPr>
        <w:t>clause 8.1</w:t>
      </w:r>
      <w:r w:rsidR="00C34FDE">
        <w:rPr>
          <w:rFonts w:ascii="Times New Roman" w:eastAsia="宋体" w:hAnsi="Times New Roman"/>
          <w:lang w:val="en-US"/>
        </w:rPr>
        <w:t>[2]</w:t>
      </w:r>
      <w:r>
        <w:rPr>
          <w:rFonts w:ascii="Times New Roman" w:eastAsia="宋体" w:hAnsi="Times New Roman"/>
          <w:lang w:val="en-US"/>
        </w:rPr>
        <w:t>, NR focus on the following use cases</w:t>
      </w:r>
      <w:r w:rsidR="00FC6589">
        <w:rPr>
          <w:rFonts w:ascii="Times New Roman" w:eastAsia="宋体" w:hAnsi="Times New Roman" w:hint="eastAsia"/>
          <w:lang w:val="en-US"/>
        </w:rPr>
        <w:t>/</w:t>
      </w:r>
      <w:r>
        <w:rPr>
          <w:rFonts w:ascii="Times New Roman" w:eastAsia="宋体" w:hAnsi="Times New Roman"/>
          <w:lang w:val="en-US"/>
        </w:rPr>
        <w:t>KPIs which reaches to the most stringent requirement:</w:t>
      </w:r>
    </w:p>
    <w:tbl>
      <w:tblPr>
        <w:tblStyle w:val="afa"/>
        <w:tblW w:w="5000" w:type="pct"/>
        <w:tblLook w:val="04A0" w:firstRow="1" w:lastRow="0" w:firstColumn="1" w:lastColumn="0" w:noHBand="0" w:noVBand="1"/>
      </w:tblPr>
      <w:tblGrid>
        <w:gridCol w:w="526"/>
        <w:gridCol w:w="567"/>
        <w:gridCol w:w="1557"/>
        <w:gridCol w:w="917"/>
        <w:gridCol w:w="917"/>
        <w:gridCol w:w="917"/>
        <w:gridCol w:w="917"/>
        <w:gridCol w:w="1057"/>
        <w:gridCol w:w="1027"/>
        <w:gridCol w:w="1227"/>
      </w:tblGrid>
      <w:tr w:rsidR="00D31B21" w14:paraId="49778FBB" w14:textId="77777777" w:rsidTr="00402F47">
        <w:tc>
          <w:tcPr>
            <w:tcW w:w="288" w:type="pct"/>
            <w:vAlign w:val="center"/>
          </w:tcPr>
          <w:p w14:paraId="4FA727ED" w14:textId="77777777" w:rsidR="00D31B21" w:rsidRPr="00A63949" w:rsidRDefault="00D31B21" w:rsidP="00402F47">
            <w:pPr>
              <w:pStyle w:val="a8"/>
              <w:spacing w:after="120"/>
              <w:ind w:left="-111"/>
            </w:pPr>
            <w:r w:rsidRPr="00A63949">
              <w:rPr>
                <w:b w:val="0"/>
              </w:rPr>
              <w:lastRenderedPageBreak/>
              <w:t>Case</w:t>
            </w:r>
          </w:p>
        </w:tc>
        <w:tc>
          <w:tcPr>
            <w:tcW w:w="290" w:type="pct"/>
            <w:vAlign w:val="center"/>
          </w:tcPr>
          <w:p w14:paraId="5AB38BB5" w14:textId="77777777" w:rsidR="00D31B21" w:rsidRPr="00A63949" w:rsidRDefault="00D31B21" w:rsidP="00402F47">
            <w:pPr>
              <w:pStyle w:val="a8"/>
              <w:spacing w:after="120"/>
            </w:pPr>
            <w:r w:rsidRPr="00A63949">
              <w:rPr>
                <w:b w:val="0"/>
              </w:rPr>
              <w:t>#UE</w:t>
            </w:r>
          </w:p>
        </w:tc>
        <w:tc>
          <w:tcPr>
            <w:tcW w:w="766" w:type="pct"/>
          </w:tcPr>
          <w:p w14:paraId="35038C13" w14:textId="77777777" w:rsidR="00D31B21" w:rsidRPr="00A63949" w:rsidRDefault="00D31B21" w:rsidP="00402F47">
            <w:pPr>
              <w:pStyle w:val="a8"/>
              <w:spacing w:after="120"/>
            </w:pPr>
            <w:r w:rsidRPr="00A63949">
              <w:rPr>
                <w:b w:val="0"/>
              </w:rPr>
              <w:t>Communications service availability</w:t>
            </w:r>
          </w:p>
        </w:tc>
        <w:tc>
          <w:tcPr>
            <w:tcW w:w="466" w:type="pct"/>
            <w:vAlign w:val="center"/>
          </w:tcPr>
          <w:p w14:paraId="64218F44" w14:textId="77777777" w:rsidR="00D31B21" w:rsidRPr="00A63949" w:rsidRDefault="00D31B21" w:rsidP="00402F47">
            <w:pPr>
              <w:pStyle w:val="a8"/>
              <w:spacing w:after="120"/>
            </w:pPr>
            <w:r w:rsidRPr="00A63949">
              <w:rPr>
                <w:b w:val="0"/>
              </w:rPr>
              <w:t>Transmit period</w:t>
            </w:r>
          </w:p>
        </w:tc>
        <w:tc>
          <w:tcPr>
            <w:tcW w:w="526" w:type="pct"/>
            <w:vAlign w:val="center"/>
          </w:tcPr>
          <w:p w14:paraId="7681FFC9" w14:textId="77777777" w:rsidR="00D31B21" w:rsidRPr="00A63949" w:rsidRDefault="00D31B21" w:rsidP="00402F47">
            <w:pPr>
              <w:pStyle w:val="a8"/>
              <w:spacing w:after="120"/>
            </w:pPr>
            <w:r w:rsidRPr="00A63949">
              <w:rPr>
                <w:b w:val="0"/>
              </w:rPr>
              <w:t>Allowed E2E latency</w:t>
            </w:r>
          </w:p>
        </w:tc>
        <w:tc>
          <w:tcPr>
            <w:tcW w:w="455" w:type="pct"/>
            <w:vAlign w:val="center"/>
          </w:tcPr>
          <w:p w14:paraId="743ECB49" w14:textId="77777777" w:rsidR="00D31B21" w:rsidRPr="00A63949" w:rsidRDefault="00D31B21" w:rsidP="00402F47">
            <w:pPr>
              <w:pStyle w:val="a8"/>
              <w:spacing w:after="120"/>
            </w:pPr>
            <w:r w:rsidRPr="00A63949">
              <w:rPr>
                <w:b w:val="0"/>
              </w:rPr>
              <w:t>Survival time</w:t>
            </w:r>
          </w:p>
        </w:tc>
        <w:tc>
          <w:tcPr>
            <w:tcW w:w="519" w:type="pct"/>
            <w:vAlign w:val="center"/>
          </w:tcPr>
          <w:p w14:paraId="2809A6BB" w14:textId="77777777" w:rsidR="00D31B21" w:rsidRPr="00A63949" w:rsidRDefault="00D31B21" w:rsidP="00402F47">
            <w:pPr>
              <w:pStyle w:val="a8"/>
              <w:spacing w:after="120"/>
            </w:pPr>
            <w:r w:rsidRPr="00A63949">
              <w:rPr>
                <w:b w:val="0"/>
              </w:rPr>
              <w:t>Packet size</w:t>
            </w:r>
          </w:p>
        </w:tc>
        <w:tc>
          <w:tcPr>
            <w:tcW w:w="584" w:type="pct"/>
            <w:vAlign w:val="center"/>
          </w:tcPr>
          <w:p w14:paraId="154E2D7A" w14:textId="77777777" w:rsidR="00D31B21" w:rsidRPr="00A63949" w:rsidRDefault="00D31B21" w:rsidP="00402F47">
            <w:pPr>
              <w:pStyle w:val="a8"/>
              <w:spacing w:after="120"/>
            </w:pPr>
            <w:r w:rsidRPr="00A63949">
              <w:rPr>
                <w:b w:val="0"/>
              </w:rPr>
              <w:t>Service area</w:t>
            </w:r>
          </w:p>
        </w:tc>
        <w:tc>
          <w:tcPr>
            <w:tcW w:w="522" w:type="pct"/>
          </w:tcPr>
          <w:p w14:paraId="7333571E" w14:textId="77777777" w:rsidR="00D31B21" w:rsidRPr="00A63949" w:rsidRDefault="00D31B21" w:rsidP="00402F47">
            <w:pPr>
              <w:pStyle w:val="a8"/>
              <w:spacing w:after="120"/>
            </w:pPr>
            <w:r>
              <w:rPr>
                <w:b w:val="0"/>
              </w:rPr>
              <w:t>Traffic periodicity</w:t>
            </w:r>
          </w:p>
        </w:tc>
        <w:tc>
          <w:tcPr>
            <w:tcW w:w="584" w:type="pct"/>
          </w:tcPr>
          <w:p w14:paraId="13A203C6" w14:textId="77777777" w:rsidR="00D31B21" w:rsidRDefault="00D31B21" w:rsidP="00402F47">
            <w:pPr>
              <w:pStyle w:val="a8"/>
              <w:spacing w:after="120"/>
              <w:rPr>
                <w:b w:val="0"/>
              </w:rPr>
            </w:pPr>
            <w:r>
              <w:rPr>
                <w:b w:val="0"/>
              </w:rPr>
              <w:t>Use case</w:t>
            </w:r>
          </w:p>
        </w:tc>
      </w:tr>
      <w:tr w:rsidR="00D31B21" w:rsidRPr="007D4D12" w14:paraId="6010C5C5" w14:textId="77777777" w:rsidTr="00402F47">
        <w:tc>
          <w:tcPr>
            <w:tcW w:w="288" w:type="pct"/>
            <w:vAlign w:val="center"/>
          </w:tcPr>
          <w:p w14:paraId="0AD1D9BF" w14:textId="77777777" w:rsidR="00D31B21" w:rsidRPr="007D4D12" w:rsidRDefault="00D31B21" w:rsidP="00402F47">
            <w:pPr>
              <w:pStyle w:val="a8"/>
              <w:spacing w:after="120"/>
              <w:rPr>
                <w:b w:val="0"/>
              </w:rPr>
            </w:pPr>
            <w:r w:rsidRPr="007D4D12">
              <w:rPr>
                <w:b w:val="0"/>
              </w:rPr>
              <w:t>I</w:t>
            </w:r>
          </w:p>
        </w:tc>
        <w:tc>
          <w:tcPr>
            <w:tcW w:w="290" w:type="pct"/>
            <w:vAlign w:val="center"/>
          </w:tcPr>
          <w:p w14:paraId="2F9B1B93" w14:textId="77777777" w:rsidR="00D31B21" w:rsidRPr="007D4D12" w:rsidRDefault="00D31B21" w:rsidP="00402F47">
            <w:pPr>
              <w:pStyle w:val="a8"/>
              <w:spacing w:after="120"/>
              <w:rPr>
                <w:b w:val="0"/>
              </w:rPr>
            </w:pPr>
            <w:r w:rsidRPr="007D4D12">
              <w:rPr>
                <w:b w:val="0"/>
              </w:rPr>
              <w:t>20</w:t>
            </w:r>
          </w:p>
        </w:tc>
        <w:tc>
          <w:tcPr>
            <w:tcW w:w="766" w:type="pct"/>
          </w:tcPr>
          <w:p w14:paraId="6C7DB02A" w14:textId="77777777" w:rsidR="00D31B21" w:rsidRPr="007D4D12" w:rsidRDefault="00D31B21" w:rsidP="00402F47">
            <w:pPr>
              <w:pStyle w:val="a8"/>
              <w:spacing w:after="120"/>
              <w:rPr>
                <w:b w:val="0"/>
              </w:rPr>
            </w:pPr>
            <w:r w:rsidRPr="007D4D12">
              <w:rPr>
                <w:b w:val="0"/>
                <w:lang w:eastAsia="en-GB"/>
              </w:rPr>
              <w:t>99,9999% to 99,999999%</w:t>
            </w:r>
          </w:p>
        </w:tc>
        <w:tc>
          <w:tcPr>
            <w:tcW w:w="466" w:type="pct"/>
            <w:vAlign w:val="center"/>
          </w:tcPr>
          <w:p w14:paraId="2CDC2C53" w14:textId="77777777" w:rsidR="00D31B21" w:rsidRPr="007D4D12" w:rsidRDefault="00D31B21" w:rsidP="00402F47">
            <w:pPr>
              <w:pStyle w:val="a8"/>
              <w:spacing w:after="120"/>
              <w:rPr>
                <w:b w:val="0"/>
              </w:rPr>
            </w:pPr>
            <w:r w:rsidRPr="007D4D12">
              <w:rPr>
                <w:b w:val="0"/>
              </w:rPr>
              <w:t>0.5 ms</w:t>
            </w:r>
          </w:p>
        </w:tc>
        <w:tc>
          <w:tcPr>
            <w:tcW w:w="526" w:type="pct"/>
            <w:vAlign w:val="center"/>
          </w:tcPr>
          <w:p w14:paraId="159D49BE" w14:textId="77777777" w:rsidR="00D31B21" w:rsidRPr="007D4D12" w:rsidRDefault="00D31B21" w:rsidP="00402F47">
            <w:pPr>
              <w:pStyle w:val="a8"/>
              <w:spacing w:after="120"/>
              <w:rPr>
                <w:b w:val="0"/>
              </w:rPr>
            </w:pPr>
            <w:r w:rsidRPr="007D4D12">
              <w:rPr>
                <w:b w:val="0"/>
              </w:rPr>
              <w:t>≤ Transmit period</w:t>
            </w:r>
          </w:p>
        </w:tc>
        <w:tc>
          <w:tcPr>
            <w:tcW w:w="455" w:type="pct"/>
            <w:vAlign w:val="center"/>
          </w:tcPr>
          <w:p w14:paraId="4E22AC7A" w14:textId="77777777" w:rsidR="00D31B21" w:rsidRPr="007D4D12" w:rsidRDefault="00D31B21" w:rsidP="00402F47">
            <w:pPr>
              <w:pStyle w:val="a8"/>
              <w:spacing w:after="120"/>
              <w:rPr>
                <w:b w:val="0"/>
              </w:rPr>
            </w:pPr>
            <w:r w:rsidRPr="007D4D12">
              <w:rPr>
                <w:b w:val="0"/>
              </w:rPr>
              <w:t>Transmit period</w:t>
            </w:r>
          </w:p>
        </w:tc>
        <w:tc>
          <w:tcPr>
            <w:tcW w:w="519" w:type="pct"/>
            <w:vAlign w:val="center"/>
          </w:tcPr>
          <w:p w14:paraId="233FB5D7" w14:textId="77777777" w:rsidR="00D31B21" w:rsidRPr="007D4D12" w:rsidRDefault="00D31B21" w:rsidP="00402F47">
            <w:pPr>
              <w:pStyle w:val="a8"/>
              <w:spacing w:after="120"/>
              <w:rPr>
                <w:b w:val="0"/>
              </w:rPr>
            </w:pPr>
            <w:r w:rsidRPr="007D4D12">
              <w:rPr>
                <w:b w:val="0"/>
              </w:rPr>
              <w:t>50 bytes</w:t>
            </w:r>
          </w:p>
        </w:tc>
        <w:tc>
          <w:tcPr>
            <w:tcW w:w="584" w:type="pct"/>
            <w:vAlign w:val="center"/>
          </w:tcPr>
          <w:p w14:paraId="5E2FB3B3" w14:textId="77777777" w:rsidR="00D31B21" w:rsidRPr="007D4D12" w:rsidRDefault="00D31B21" w:rsidP="00402F47">
            <w:pPr>
              <w:pStyle w:val="a8"/>
              <w:spacing w:after="120"/>
              <w:rPr>
                <w:b w:val="0"/>
              </w:rPr>
            </w:pPr>
            <w:r w:rsidRPr="007D4D12">
              <w:rPr>
                <w:b w:val="0"/>
              </w:rPr>
              <w:t>15 m x 15 m x 3 m</w:t>
            </w:r>
          </w:p>
        </w:tc>
        <w:tc>
          <w:tcPr>
            <w:tcW w:w="522" w:type="pct"/>
          </w:tcPr>
          <w:p w14:paraId="670DB583" w14:textId="77777777" w:rsidR="00D31B21" w:rsidRPr="007D4D12" w:rsidRDefault="00D31B21" w:rsidP="00402F47">
            <w:pPr>
              <w:pStyle w:val="a8"/>
              <w:spacing w:after="120"/>
              <w:rPr>
                <w:b w:val="0"/>
              </w:rPr>
            </w:pPr>
            <w:r w:rsidRPr="007D4D12">
              <w:rPr>
                <w:b w:val="0"/>
              </w:rPr>
              <w:t>Periodic</w:t>
            </w:r>
          </w:p>
        </w:tc>
        <w:tc>
          <w:tcPr>
            <w:tcW w:w="584" w:type="pct"/>
          </w:tcPr>
          <w:p w14:paraId="13F95A7A" w14:textId="77777777" w:rsidR="00D31B21" w:rsidRPr="007D4D12" w:rsidRDefault="00D31B21" w:rsidP="00402F47">
            <w:pPr>
              <w:pStyle w:val="a8"/>
              <w:spacing w:after="120"/>
              <w:rPr>
                <w:b w:val="0"/>
              </w:rPr>
            </w:pPr>
            <w:r w:rsidRPr="007D4D12">
              <w:rPr>
                <w:b w:val="0"/>
                <w:lang w:eastAsia="en-GB"/>
              </w:rPr>
              <w:t>Motion control and control-to-control use cases</w:t>
            </w:r>
          </w:p>
        </w:tc>
      </w:tr>
      <w:tr w:rsidR="00D31B21" w:rsidRPr="007D4D12" w14:paraId="6117E128" w14:textId="77777777" w:rsidTr="00402F47">
        <w:tc>
          <w:tcPr>
            <w:tcW w:w="288" w:type="pct"/>
            <w:vAlign w:val="center"/>
          </w:tcPr>
          <w:p w14:paraId="7E801365" w14:textId="77777777" w:rsidR="00D31B21" w:rsidRPr="007D4D12" w:rsidRDefault="00D31B21" w:rsidP="00402F47">
            <w:pPr>
              <w:pStyle w:val="a8"/>
              <w:spacing w:after="120"/>
              <w:rPr>
                <w:b w:val="0"/>
              </w:rPr>
            </w:pPr>
            <w:r w:rsidRPr="007D4D12">
              <w:rPr>
                <w:b w:val="0"/>
              </w:rPr>
              <w:t>II</w:t>
            </w:r>
          </w:p>
        </w:tc>
        <w:tc>
          <w:tcPr>
            <w:tcW w:w="290" w:type="pct"/>
            <w:vAlign w:val="center"/>
          </w:tcPr>
          <w:p w14:paraId="1274FB10" w14:textId="77777777" w:rsidR="00D31B21" w:rsidRPr="007D4D12" w:rsidRDefault="00D31B21" w:rsidP="00402F47">
            <w:pPr>
              <w:pStyle w:val="a8"/>
              <w:spacing w:after="120"/>
              <w:rPr>
                <w:b w:val="0"/>
              </w:rPr>
            </w:pPr>
            <w:r w:rsidRPr="007D4D12">
              <w:rPr>
                <w:b w:val="0"/>
              </w:rPr>
              <w:t>50</w:t>
            </w:r>
          </w:p>
        </w:tc>
        <w:tc>
          <w:tcPr>
            <w:tcW w:w="766" w:type="pct"/>
          </w:tcPr>
          <w:p w14:paraId="2CD0418C" w14:textId="77777777" w:rsidR="00D31B21" w:rsidRPr="007D4D12" w:rsidRDefault="00D31B21" w:rsidP="00402F47">
            <w:pPr>
              <w:pStyle w:val="a8"/>
              <w:spacing w:after="120"/>
              <w:rPr>
                <w:b w:val="0"/>
              </w:rPr>
            </w:pPr>
            <w:r w:rsidRPr="007D4D12">
              <w:rPr>
                <w:b w:val="0"/>
                <w:lang w:eastAsia="en-GB"/>
              </w:rPr>
              <w:t>99,9999% to 99,999999%</w:t>
            </w:r>
          </w:p>
        </w:tc>
        <w:tc>
          <w:tcPr>
            <w:tcW w:w="466" w:type="pct"/>
            <w:vAlign w:val="center"/>
          </w:tcPr>
          <w:p w14:paraId="4C6F5C32" w14:textId="77777777" w:rsidR="00D31B21" w:rsidRPr="007D4D12" w:rsidRDefault="00D31B21" w:rsidP="00402F47">
            <w:pPr>
              <w:pStyle w:val="a8"/>
              <w:spacing w:after="120"/>
              <w:rPr>
                <w:b w:val="0"/>
              </w:rPr>
            </w:pPr>
            <w:r w:rsidRPr="007D4D12">
              <w:rPr>
                <w:b w:val="0"/>
              </w:rPr>
              <w:t>1 ms</w:t>
            </w:r>
          </w:p>
        </w:tc>
        <w:tc>
          <w:tcPr>
            <w:tcW w:w="526" w:type="pct"/>
            <w:vAlign w:val="center"/>
          </w:tcPr>
          <w:p w14:paraId="6730B6D0" w14:textId="77777777" w:rsidR="00D31B21" w:rsidRPr="007D4D12" w:rsidRDefault="00D31B21" w:rsidP="00402F47">
            <w:pPr>
              <w:pStyle w:val="a8"/>
              <w:spacing w:after="120"/>
              <w:rPr>
                <w:b w:val="0"/>
              </w:rPr>
            </w:pPr>
            <w:r w:rsidRPr="007D4D12">
              <w:rPr>
                <w:b w:val="0"/>
              </w:rPr>
              <w:t>≤ Transmit period</w:t>
            </w:r>
          </w:p>
        </w:tc>
        <w:tc>
          <w:tcPr>
            <w:tcW w:w="455" w:type="pct"/>
            <w:vAlign w:val="center"/>
          </w:tcPr>
          <w:p w14:paraId="52E242CC" w14:textId="77777777" w:rsidR="00D31B21" w:rsidRPr="007D4D12" w:rsidRDefault="00D31B21" w:rsidP="00402F47">
            <w:pPr>
              <w:pStyle w:val="a8"/>
              <w:spacing w:after="120"/>
              <w:rPr>
                <w:b w:val="0"/>
              </w:rPr>
            </w:pPr>
            <w:r w:rsidRPr="007D4D12">
              <w:rPr>
                <w:b w:val="0"/>
              </w:rPr>
              <w:t>Transmit period</w:t>
            </w:r>
          </w:p>
        </w:tc>
        <w:tc>
          <w:tcPr>
            <w:tcW w:w="519" w:type="pct"/>
            <w:vAlign w:val="center"/>
          </w:tcPr>
          <w:p w14:paraId="4D2961E7" w14:textId="77777777" w:rsidR="00D31B21" w:rsidRPr="007D4D12" w:rsidRDefault="00D31B21" w:rsidP="00402F47">
            <w:pPr>
              <w:pStyle w:val="a8"/>
              <w:spacing w:after="120"/>
              <w:rPr>
                <w:b w:val="0"/>
              </w:rPr>
            </w:pPr>
            <w:r w:rsidRPr="007D4D12">
              <w:rPr>
                <w:b w:val="0"/>
              </w:rPr>
              <w:t>40 bytes</w:t>
            </w:r>
          </w:p>
        </w:tc>
        <w:tc>
          <w:tcPr>
            <w:tcW w:w="584" w:type="pct"/>
            <w:vAlign w:val="center"/>
          </w:tcPr>
          <w:p w14:paraId="479DB3EF" w14:textId="77777777" w:rsidR="00D31B21" w:rsidRPr="007D4D12" w:rsidRDefault="00D31B21" w:rsidP="00402F47">
            <w:pPr>
              <w:pStyle w:val="a8"/>
              <w:spacing w:after="120"/>
              <w:rPr>
                <w:b w:val="0"/>
              </w:rPr>
            </w:pPr>
            <w:r w:rsidRPr="007D4D12">
              <w:rPr>
                <w:b w:val="0"/>
              </w:rPr>
              <w:t>10 m x 5 m x 3 m</w:t>
            </w:r>
          </w:p>
        </w:tc>
        <w:tc>
          <w:tcPr>
            <w:tcW w:w="522" w:type="pct"/>
          </w:tcPr>
          <w:p w14:paraId="080CA993" w14:textId="77777777" w:rsidR="00D31B21" w:rsidRPr="007D4D12" w:rsidRDefault="00D31B21" w:rsidP="00402F47">
            <w:pPr>
              <w:pStyle w:val="a8"/>
              <w:spacing w:after="120"/>
              <w:rPr>
                <w:b w:val="0"/>
              </w:rPr>
            </w:pPr>
            <w:r w:rsidRPr="007D4D12">
              <w:rPr>
                <w:b w:val="0"/>
              </w:rPr>
              <w:t>Periodic</w:t>
            </w:r>
          </w:p>
        </w:tc>
        <w:tc>
          <w:tcPr>
            <w:tcW w:w="584" w:type="pct"/>
          </w:tcPr>
          <w:p w14:paraId="68D22665" w14:textId="77777777" w:rsidR="00D31B21" w:rsidRPr="007D4D12" w:rsidRDefault="00D31B21" w:rsidP="00402F47">
            <w:pPr>
              <w:pStyle w:val="a8"/>
              <w:spacing w:after="120"/>
              <w:rPr>
                <w:b w:val="0"/>
              </w:rPr>
            </w:pPr>
            <w:r w:rsidRPr="007D4D12">
              <w:rPr>
                <w:b w:val="0"/>
                <w:lang w:eastAsia="en-GB"/>
              </w:rPr>
              <w:t>Motion control and control-to-control use cases</w:t>
            </w:r>
          </w:p>
        </w:tc>
      </w:tr>
      <w:tr w:rsidR="00D31B21" w:rsidRPr="007D4D12" w14:paraId="42AE7149" w14:textId="77777777" w:rsidTr="00402F47">
        <w:tc>
          <w:tcPr>
            <w:tcW w:w="288" w:type="pct"/>
            <w:vAlign w:val="center"/>
          </w:tcPr>
          <w:p w14:paraId="6C25AE05" w14:textId="77777777" w:rsidR="00D31B21" w:rsidRPr="007D4D12" w:rsidRDefault="00D31B21" w:rsidP="00402F47">
            <w:pPr>
              <w:pStyle w:val="a8"/>
              <w:spacing w:after="120"/>
              <w:rPr>
                <w:b w:val="0"/>
              </w:rPr>
            </w:pPr>
            <w:r w:rsidRPr="007D4D12">
              <w:rPr>
                <w:b w:val="0"/>
              </w:rPr>
              <w:t>III</w:t>
            </w:r>
          </w:p>
        </w:tc>
        <w:tc>
          <w:tcPr>
            <w:tcW w:w="290" w:type="pct"/>
            <w:vAlign w:val="center"/>
          </w:tcPr>
          <w:p w14:paraId="7C91E4A2" w14:textId="77777777" w:rsidR="00D31B21" w:rsidRPr="007D4D12" w:rsidRDefault="00D31B21" w:rsidP="00402F47">
            <w:pPr>
              <w:pStyle w:val="a8"/>
              <w:spacing w:after="120"/>
              <w:rPr>
                <w:b w:val="0"/>
              </w:rPr>
            </w:pPr>
            <w:r w:rsidRPr="007D4D12">
              <w:rPr>
                <w:b w:val="0"/>
              </w:rPr>
              <w:t>100</w:t>
            </w:r>
          </w:p>
        </w:tc>
        <w:tc>
          <w:tcPr>
            <w:tcW w:w="766" w:type="pct"/>
          </w:tcPr>
          <w:p w14:paraId="03FD0D92" w14:textId="77777777" w:rsidR="00D31B21" w:rsidRPr="007D4D12" w:rsidRDefault="00D31B21" w:rsidP="00402F47">
            <w:pPr>
              <w:pStyle w:val="a8"/>
              <w:spacing w:after="120"/>
              <w:rPr>
                <w:b w:val="0"/>
              </w:rPr>
            </w:pPr>
            <w:r w:rsidRPr="007D4D12">
              <w:rPr>
                <w:b w:val="0"/>
                <w:lang w:eastAsia="en-GB"/>
              </w:rPr>
              <w:t>99,9999% to 99,999999%</w:t>
            </w:r>
          </w:p>
        </w:tc>
        <w:tc>
          <w:tcPr>
            <w:tcW w:w="466" w:type="pct"/>
            <w:vAlign w:val="center"/>
          </w:tcPr>
          <w:p w14:paraId="1DFE511D" w14:textId="77777777" w:rsidR="00D31B21" w:rsidRPr="007D4D12" w:rsidRDefault="00D31B21" w:rsidP="00402F47">
            <w:pPr>
              <w:pStyle w:val="a8"/>
              <w:spacing w:after="120"/>
              <w:rPr>
                <w:b w:val="0"/>
              </w:rPr>
            </w:pPr>
            <w:r w:rsidRPr="007D4D12">
              <w:rPr>
                <w:b w:val="0"/>
              </w:rPr>
              <w:t>2 ms</w:t>
            </w:r>
          </w:p>
        </w:tc>
        <w:tc>
          <w:tcPr>
            <w:tcW w:w="526" w:type="pct"/>
            <w:vAlign w:val="center"/>
          </w:tcPr>
          <w:p w14:paraId="407A8C6B" w14:textId="77777777" w:rsidR="00D31B21" w:rsidRPr="007D4D12" w:rsidRDefault="00D31B21" w:rsidP="00402F47">
            <w:pPr>
              <w:pStyle w:val="a8"/>
              <w:spacing w:after="120"/>
              <w:rPr>
                <w:b w:val="0"/>
              </w:rPr>
            </w:pPr>
            <w:r w:rsidRPr="007D4D12">
              <w:rPr>
                <w:b w:val="0"/>
              </w:rPr>
              <w:t>≤ Transmit period</w:t>
            </w:r>
          </w:p>
        </w:tc>
        <w:tc>
          <w:tcPr>
            <w:tcW w:w="455" w:type="pct"/>
            <w:vAlign w:val="center"/>
          </w:tcPr>
          <w:p w14:paraId="3869B844" w14:textId="77777777" w:rsidR="00D31B21" w:rsidRPr="007D4D12" w:rsidRDefault="00D31B21" w:rsidP="00402F47">
            <w:pPr>
              <w:pStyle w:val="a8"/>
              <w:spacing w:after="120"/>
              <w:rPr>
                <w:b w:val="0"/>
              </w:rPr>
            </w:pPr>
            <w:r w:rsidRPr="007D4D12">
              <w:rPr>
                <w:b w:val="0"/>
              </w:rPr>
              <w:t>Transmit period</w:t>
            </w:r>
          </w:p>
        </w:tc>
        <w:tc>
          <w:tcPr>
            <w:tcW w:w="519" w:type="pct"/>
            <w:vAlign w:val="center"/>
          </w:tcPr>
          <w:p w14:paraId="4ACEE8E9" w14:textId="77777777" w:rsidR="00D31B21" w:rsidRPr="007D4D12" w:rsidRDefault="00D31B21" w:rsidP="00402F47">
            <w:pPr>
              <w:pStyle w:val="a8"/>
              <w:spacing w:after="120"/>
              <w:rPr>
                <w:b w:val="0"/>
              </w:rPr>
            </w:pPr>
            <w:r w:rsidRPr="007D4D12">
              <w:rPr>
                <w:b w:val="0"/>
              </w:rPr>
              <w:t>20 bytes</w:t>
            </w:r>
          </w:p>
        </w:tc>
        <w:tc>
          <w:tcPr>
            <w:tcW w:w="584" w:type="pct"/>
            <w:vAlign w:val="center"/>
          </w:tcPr>
          <w:p w14:paraId="7ECA152C" w14:textId="77777777" w:rsidR="00D31B21" w:rsidRPr="007D4D12" w:rsidRDefault="00D31B21" w:rsidP="00402F47">
            <w:pPr>
              <w:pStyle w:val="a8"/>
              <w:spacing w:after="120"/>
              <w:rPr>
                <w:b w:val="0"/>
              </w:rPr>
            </w:pPr>
            <w:r w:rsidRPr="007D4D12">
              <w:rPr>
                <w:b w:val="0"/>
              </w:rPr>
              <w:t>100 m x 100 m x 30 m</w:t>
            </w:r>
          </w:p>
        </w:tc>
        <w:tc>
          <w:tcPr>
            <w:tcW w:w="522" w:type="pct"/>
          </w:tcPr>
          <w:p w14:paraId="299B33B8" w14:textId="77777777" w:rsidR="00D31B21" w:rsidRPr="007D4D12" w:rsidRDefault="00D31B21" w:rsidP="00402F47">
            <w:pPr>
              <w:pStyle w:val="a8"/>
              <w:spacing w:after="120"/>
              <w:rPr>
                <w:b w:val="0"/>
              </w:rPr>
            </w:pPr>
            <w:r w:rsidRPr="007D4D12">
              <w:rPr>
                <w:b w:val="0"/>
              </w:rPr>
              <w:t>Periodic</w:t>
            </w:r>
          </w:p>
        </w:tc>
        <w:tc>
          <w:tcPr>
            <w:tcW w:w="584" w:type="pct"/>
          </w:tcPr>
          <w:p w14:paraId="421BE1B3" w14:textId="77777777" w:rsidR="00D31B21" w:rsidRPr="007D4D12" w:rsidRDefault="00D31B21" w:rsidP="00402F47">
            <w:pPr>
              <w:pStyle w:val="a8"/>
              <w:spacing w:after="120"/>
              <w:rPr>
                <w:b w:val="0"/>
              </w:rPr>
            </w:pPr>
            <w:r w:rsidRPr="007D4D12">
              <w:rPr>
                <w:b w:val="0"/>
                <w:lang w:eastAsia="en-GB"/>
              </w:rPr>
              <w:t>Motion control and control-to-control use cases</w:t>
            </w:r>
          </w:p>
        </w:tc>
      </w:tr>
      <w:tr w:rsidR="00D31B21" w:rsidRPr="007D4D12" w14:paraId="6BA488CA" w14:textId="77777777" w:rsidTr="00402F47">
        <w:tc>
          <w:tcPr>
            <w:tcW w:w="288" w:type="pct"/>
            <w:vAlign w:val="center"/>
          </w:tcPr>
          <w:p w14:paraId="393CCE85" w14:textId="77777777" w:rsidR="00D31B21" w:rsidRPr="007D4D12" w:rsidRDefault="00D31B21" w:rsidP="00402F47">
            <w:pPr>
              <w:pStyle w:val="a8"/>
              <w:spacing w:after="120"/>
              <w:rPr>
                <w:b w:val="0"/>
              </w:rPr>
            </w:pPr>
            <w:r w:rsidRPr="007D4D12">
              <w:rPr>
                <w:b w:val="0"/>
              </w:rPr>
              <w:t>IV</w:t>
            </w:r>
          </w:p>
        </w:tc>
        <w:tc>
          <w:tcPr>
            <w:tcW w:w="290" w:type="pct"/>
            <w:vAlign w:val="center"/>
          </w:tcPr>
          <w:p w14:paraId="6CCB855A" w14:textId="77777777" w:rsidR="00D31B21" w:rsidRPr="007D4D12" w:rsidRDefault="00D31B21" w:rsidP="00402F47">
            <w:pPr>
              <w:pStyle w:val="a8"/>
              <w:spacing w:after="120"/>
              <w:rPr>
                <w:b w:val="0"/>
              </w:rPr>
            </w:pPr>
            <w:r w:rsidRPr="007D4D12">
              <w:rPr>
                <w:b w:val="0"/>
              </w:rPr>
              <w:t>N/A</w:t>
            </w:r>
          </w:p>
        </w:tc>
        <w:tc>
          <w:tcPr>
            <w:tcW w:w="766" w:type="pct"/>
          </w:tcPr>
          <w:p w14:paraId="56C7C102" w14:textId="77777777" w:rsidR="00D31B21" w:rsidRPr="007D4D12" w:rsidRDefault="00D31B21" w:rsidP="00402F47">
            <w:pPr>
              <w:pStyle w:val="a8"/>
              <w:spacing w:after="120"/>
              <w:rPr>
                <w:b w:val="0"/>
              </w:rPr>
            </w:pPr>
            <w:r w:rsidRPr="007D4D12">
              <w:rPr>
                <w:b w:val="0"/>
              </w:rPr>
              <w:t>99.9999%</w:t>
            </w:r>
          </w:p>
        </w:tc>
        <w:tc>
          <w:tcPr>
            <w:tcW w:w="466" w:type="pct"/>
            <w:vAlign w:val="center"/>
          </w:tcPr>
          <w:p w14:paraId="4844588C" w14:textId="77777777" w:rsidR="00D31B21" w:rsidRPr="007D4D12" w:rsidRDefault="00D31B21" w:rsidP="00402F47">
            <w:pPr>
              <w:pStyle w:val="a8"/>
              <w:spacing w:after="120"/>
              <w:rPr>
                <w:b w:val="0"/>
              </w:rPr>
            </w:pPr>
            <w:r w:rsidRPr="007D4D12">
              <w:rPr>
                <w:b w:val="0"/>
              </w:rPr>
              <w:t>N/A</w:t>
            </w:r>
          </w:p>
        </w:tc>
        <w:tc>
          <w:tcPr>
            <w:tcW w:w="526" w:type="pct"/>
            <w:vAlign w:val="center"/>
          </w:tcPr>
          <w:p w14:paraId="0105BF24" w14:textId="77777777" w:rsidR="00D31B21" w:rsidRPr="007D4D12" w:rsidRDefault="00D31B21" w:rsidP="00402F47">
            <w:pPr>
              <w:pStyle w:val="a8"/>
              <w:spacing w:after="120"/>
              <w:rPr>
                <w:b w:val="0"/>
              </w:rPr>
            </w:pPr>
            <w:r w:rsidRPr="007D4D12">
              <w:rPr>
                <w:b w:val="0"/>
              </w:rPr>
              <w:t>&lt; 1 ms</w:t>
            </w:r>
          </w:p>
        </w:tc>
        <w:tc>
          <w:tcPr>
            <w:tcW w:w="455" w:type="pct"/>
            <w:vAlign w:val="center"/>
          </w:tcPr>
          <w:p w14:paraId="5482781B" w14:textId="77777777" w:rsidR="00D31B21" w:rsidRPr="007D4D12" w:rsidRDefault="00D31B21" w:rsidP="00402F47">
            <w:pPr>
              <w:pStyle w:val="a8"/>
              <w:spacing w:after="120"/>
              <w:rPr>
                <w:b w:val="0"/>
              </w:rPr>
            </w:pPr>
            <w:r w:rsidRPr="007D4D12">
              <w:rPr>
                <w:b w:val="0"/>
              </w:rPr>
              <w:t>N/A</w:t>
            </w:r>
          </w:p>
        </w:tc>
        <w:tc>
          <w:tcPr>
            <w:tcW w:w="519" w:type="pct"/>
            <w:vAlign w:val="center"/>
          </w:tcPr>
          <w:p w14:paraId="2C468E36" w14:textId="77777777" w:rsidR="00D31B21" w:rsidRPr="007D4D12" w:rsidRDefault="00D31B21" w:rsidP="00402F47">
            <w:pPr>
              <w:pStyle w:val="a8"/>
              <w:spacing w:after="120"/>
              <w:rPr>
                <w:b w:val="0"/>
              </w:rPr>
            </w:pPr>
            <w:r w:rsidRPr="007D4D12">
              <w:rPr>
                <w:b w:val="0"/>
              </w:rPr>
              <w:t>N/A, but service bit rate from 150 kbit/s to 4.61 Mbits/s</w:t>
            </w:r>
          </w:p>
        </w:tc>
        <w:tc>
          <w:tcPr>
            <w:tcW w:w="584" w:type="pct"/>
            <w:vAlign w:val="center"/>
          </w:tcPr>
          <w:p w14:paraId="29CA69DC" w14:textId="77777777" w:rsidR="00D31B21" w:rsidRPr="007D4D12" w:rsidRDefault="00D31B21" w:rsidP="00402F47">
            <w:pPr>
              <w:pStyle w:val="a8"/>
              <w:spacing w:after="120"/>
              <w:rPr>
                <w:b w:val="0"/>
              </w:rPr>
            </w:pPr>
            <w:r w:rsidRPr="007D4D12">
              <w:rPr>
                <w:b w:val="0"/>
              </w:rPr>
              <w:t>N/A</w:t>
            </w:r>
          </w:p>
        </w:tc>
        <w:tc>
          <w:tcPr>
            <w:tcW w:w="522" w:type="pct"/>
          </w:tcPr>
          <w:p w14:paraId="554BF842" w14:textId="77777777" w:rsidR="00D31B21" w:rsidRPr="007D4D12" w:rsidRDefault="00D31B21" w:rsidP="00402F47">
            <w:pPr>
              <w:pStyle w:val="a8"/>
              <w:spacing w:after="120"/>
              <w:rPr>
                <w:b w:val="0"/>
              </w:rPr>
            </w:pPr>
            <w:r w:rsidRPr="007D4D12">
              <w:rPr>
                <w:b w:val="0"/>
              </w:rPr>
              <w:t>Aperiodic</w:t>
            </w:r>
          </w:p>
        </w:tc>
        <w:tc>
          <w:tcPr>
            <w:tcW w:w="584" w:type="pct"/>
            <w:vAlign w:val="bottom"/>
          </w:tcPr>
          <w:p w14:paraId="5E7FE5EC" w14:textId="77777777" w:rsidR="00D31B21" w:rsidRPr="007D4D12" w:rsidRDefault="00D31B21" w:rsidP="00402F47">
            <w:pPr>
              <w:pStyle w:val="a8"/>
              <w:spacing w:after="120"/>
              <w:rPr>
                <w:b w:val="0"/>
              </w:rPr>
            </w:pPr>
            <w:r w:rsidRPr="007D4D12">
              <w:rPr>
                <w:b w:val="0"/>
                <w:lang w:eastAsia="en-GB"/>
              </w:rPr>
              <w:t>Audio streaming for live performance</w:t>
            </w:r>
          </w:p>
        </w:tc>
      </w:tr>
    </w:tbl>
    <w:p w14:paraId="2220A977" w14:textId="5E3BF0B2" w:rsidR="00D31B21" w:rsidRPr="005A02DC" w:rsidRDefault="00D31B21" w:rsidP="007A2537">
      <w:pPr>
        <w:pStyle w:val="a8"/>
        <w:spacing w:after="120"/>
        <w:ind w:left="360"/>
        <w:jc w:val="center"/>
        <w:rPr>
          <w:b w:val="0"/>
          <w:sz w:val="20"/>
          <w:szCs w:val="20"/>
        </w:rPr>
      </w:pPr>
      <w:bookmarkStart w:id="11" w:name="OLE_LINK3"/>
      <w:bookmarkStart w:id="12" w:name="OLE_LINK4"/>
      <w:r w:rsidRPr="005A02DC">
        <w:rPr>
          <w:rFonts w:hint="eastAsia"/>
          <w:b w:val="0"/>
          <w:sz w:val="20"/>
          <w:szCs w:val="20"/>
        </w:rPr>
        <w:t xml:space="preserve">Table1: </w:t>
      </w:r>
      <w:bookmarkEnd w:id="11"/>
      <w:bookmarkEnd w:id="12"/>
      <w:r w:rsidR="004D1584">
        <w:rPr>
          <w:b w:val="0"/>
          <w:sz w:val="20"/>
          <w:szCs w:val="20"/>
        </w:rPr>
        <w:t>TSC</w:t>
      </w:r>
      <w:r w:rsidRPr="005A02DC">
        <w:rPr>
          <w:b w:val="0"/>
          <w:sz w:val="20"/>
          <w:szCs w:val="20"/>
        </w:rPr>
        <w:t xml:space="preserve"> use cases with the stringent requirement</w:t>
      </w:r>
    </w:p>
    <w:p w14:paraId="4DBB5B60" w14:textId="267C438F" w:rsidR="00D31B21" w:rsidRDefault="00D31B21" w:rsidP="00D31B21">
      <w:pPr>
        <w:pStyle w:val="ab"/>
        <w:spacing w:beforeLines="50" w:before="120"/>
        <w:rPr>
          <w:rFonts w:ascii="Times New Roman" w:eastAsia="宋体" w:hAnsi="Times New Roman"/>
          <w:lang w:val="en-US"/>
        </w:rPr>
      </w:pPr>
      <w:r>
        <w:rPr>
          <w:rFonts w:ascii="Times New Roman" w:eastAsia="宋体" w:hAnsi="Times New Roman"/>
          <w:lang w:val="en-US"/>
        </w:rPr>
        <w:t>From Table 1</w:t>
      </w:r>
      <w:r>
        <w:rPr>
          <w:rFonts w:ascii="Times New Roman" w:eastAsia="宋体" w:hAnsi="Times New Roman" w:hint="eastAsia"/>
          <w:lang w:val="en-US"/>
        </w:rPr>
        <w:t>,</w:t>
      </w:r>
      <w:r>
        <w:rPr>
          <w:rFonts w:ascii="Times New Roman" w:eastAsia="宋体" w:hAnsi="Times New Roman"/>
          <w:lang w:val="en-US"/>
        </w:rPr>
        <w:t xml:space="preserve"> it is observed that </w:t>
      </w:r>
      <w:r w:rsidR="004D1584">
        <w:rPr>
          <w:rFonts w:ascii="Times New Roman" w:eastAsia="宋体" w:hAnsi="Times New Roman"/>
          <w:lang w:val="en-US"/>
        </w:rPr>
        <w:t>TSC</w:t>
      </w:r>
      <w:r>
        <w:rPr>
          <w:rFonts w:ascii="Times New Roman" w:eastAsia="宋体" w:hAnsi="Times New Roman"/>
          <w:lang w:val="en-US"/>
        </w:rPr>
        <w:t xml:space="preserve"> traffic is with the following characteristics:</w:t>
      </w:r>
    </w:p>
    <w:p w14:paraId="07E8DE00" w14:textId="71FFFD65" w:rsidR="00D31B21" w:rsidRDefault="00D31B21" w:rsidP="007A2537">
      <w:pPr>
        <w:pStyle w:val="ab"/>
        <w:numPr>
          <w:ilvl w:val="0"/>
          <w:numId w:val="25"/>
        </w:numPr>
        <w:spacing w:beforeLines="50" w:before="120"/>
        <w:rPr>
          <w:rFonts w:ascii="Times New Roman" w:eastAsia="宋体" w:hAnsi="Times New Roman"/>
          <w:lang w:val="en-US"/>
        </w:rPr>
      </w:pPr>
      <w:r>
        <w:rPr>
          <w:rFonts w:ascii="Times New Roman" w:eastAsia="宋体" w:hAnsi="Times New Roman"/>
          <w:lang w:val="en-US"/>
        </w:rPr>
        <w:t>All traffics are belong</w:t>
      </w:r>
      <w:r w:rsidR="00F90E42">
        <w:rPr>
          <w:rFonts w:ascii="Times New Roman" w:eastAsia="宋体" w:hAnsi="Times New Roman"/>
          <w:lang w:val="en-US"/>
        </w:rPr>
        <w:t>ed</w:t>
      </w:r>
      <w:r>
        <w:rPr>
          <w:rFonts w:ascii="Times New Roman" w:eastAsia="宋体" w:hAnsi="Times New Roman"/>
          <w:lang w:val="en-US"/>
        </w:rPr>
        <w:t xml:space="preserve"> to deterministic traffic pattern.</w:t>
      </w:r>
    </w:p>
    <w:p w14:paraId="2465D8CE" w14:textId="2C4C64BE" w:rsidR="00D31B21" w:rsidRDefault="00D31B21" w:rsidP="007A2537">
      <w:pPr>
        <w:pStyle w:val="ab"/>
        <w:numPr>
          <w:ilvl w:val="0"/>
          <w:numId w:val="25"/>
        </w:numPr>
        <w:spacing w:beforeLines="50" w:before="120"/>
        <w:rPr>
          <w:rFonts w:ascii="Times New Roman" w:eastAsia="宋体" w:hAnsi="Times New Roman"/>
          <w:lang w:val="en-US"/>
        </w:rPr>
      </w:pPr>
      <w:r>
        <w:rPr>
          <w:rFonts w:ascii="Times New Roman" w:eastAsia="宋体" w:hAnsi="Times New Roman"/>
          <w:lang w:val="en-US"/>
        </w:rPr>
        <w:t>Most of the</w:t>
      </w:r>
      <w:r w:rsidR="00F90E42">
        <w:rPr>
          <w:rFonts w:ascii="Times New Roman" w:eastAsia="宋体" w:hAnsi="Times New Roman"/>
          <w:lang w:val="en-US"/>
        </w:rPr>
        <w:t xml:space="preserve"> </w:t>
      </w:r>
      <w:r w:rsidR="00F90E42" w:rsidRPr="00F90E42">
        <w:rPr>
          <w:rFonts w:ascii="Times New Roman" w:eastAsia="宋体" w:hAnsi="Times New Roman"/>
          <w:lang w:val="en-US"/>
        </w:rPr>
        <w:t>traffics</w:t>
      </w:r>
      <w:r w:rsidR="00F90E42">
        <w:rPr>
          <w:rFonts w:ascii="Times New Roman" w:eastAsia="宋体" w:hAnsi="Times New Roman"/>
          <w:lang w:val="en-US"/>
        </w:rPr>
        <w:t xml:space="preserve"> are</w:t>
      </w:r>
      <w:r>
        <w:rPr>
          <w:rFonts w:ascii="Times New Roman" w:eastAsia="宋体" w:hAnsi="Times New Roman"/>
          <w:lang w:val="en-US"/>
        </w:rPr>
        <w:t xml:space="preserve"> periodic. </w:t>
      </w:r>
    </w:p>
    <w:p w14:paraId="21780807" w14:textId="24D15293" w:rsidR="00D31B21" w:rsidRDefault="00D31B21" w:rsidP="007A2537">
      <w:pPr>
        <w:pStyle w:val="ab"/>
        <w:numPr>
          <w:ilvl w:val="0"/>
          <w:numId w:val="25"/>
        </w:numPr>
        <w:spacing w:beforeLines="50" w:before="120"/>
        <w:rPr>
          <w:rFonts w:ascii="Times New Roman" w:eastAsia="宋体" w:hAnsi="Times New Roman"/>
          <w:lang w:val="en-US"/>
        </w:rPr>
      </w:pPr>
      <w:r>
        <w:rPr>
          <w:rFonts w:ascii="Times New Roman" w:eastAsia="宋体" w:hAnsi="Times New Roman"/>
          <w:lang w:val="en-US"/>
        </w:rPr>
        <w:t xml:space="preserve">The </w:t>
      </w:r>
      <w:r w:rsidR="0077205A">
        <w:rPr>
          <w:rFonts w:ascii="Times New Roman" w:eastAsia="宋体" w:hAnsi="Times New Roman"/>
          <w:lang w:val="en-US"/>
        </w:rPr>
        <w:t xml:space="preserve">requirement of </w:t>
      </w:r>
      <w:r>
        <w:rPr>
          <w:rFonts w:ascii="Times New Roman" w:eastAsia="宋体" w:hAnsi="Times New Roman"/>
          <w:lang w:val="en-US"/>
        </w:rPr>
        <w:t>most stringent latency tolerance/transmission period is 0.5ms</w:t>
      </w:r>
      <w:r w:rsidR="003F7611">
        <w:rPr>
          <w:rFonts w:ascii="Times New Roman" w:eastAsia="宋体" w:hAnsi="Times New Roman"/>
          <w:lang w:val="en-US"/>
        </w:rPr>
        <w:t>.</w:t>
      </w:r>
    </w:p>
    <w:p w14:paraId="784ED503" w14:textId="66169AFE" w:rsidR="00745ADE" w:rsidRDefault="00265D04" w:rsidP="007A2537">
      <w:pPr>
        <w:pStyle w:val="ab"/>
        <w:spacing w:beforeLines="50" w:before="120"/>
        <w:rPr>
          <w:rFonts w:ascii="Times New Roman" w:eastAsia="宋体" w:hAnsi="Times New Roman"/>
        </w:rPr>
      </w:pPr>
      <w:r>
        <w:rPr>
          <w:rFonts w:ascii="Times New Roman" w:eastAsia="宋体" w:hAnsi="Times New Roman"/>
        </w:rPr>
        <w:t>Refer to</w:t>
      </w:r>
      <w:r w:rsidR="00745ADE">
        <w:rPr>
          <w:rFonts w:ascii="Times New Roman" w:eastAsia="宋体" w:hAnsi="Times New Roman"/>
        </w:rPr>
        <w:t xml:space="preserve"> TS 38.211</w:t>
      </w:r>
      <w:r>
        <w:rPr>
          <w:rFonts w:ascii="Times New Roman" w:eastAsia="宋体" w:hAnsi="Times New Roman"/>
        </w:rPr>
        <w:t xml:space="preserve"> and TS 38.331,</w:t>
      </w:r>
      <w:r w:rsidR="00D31B21">
        <w:rPr>
          <w:rFonts w:ascii="Times New Roman" w:eastAsia="宋体" w:hAnsi="Times New Roman"/>
        </w:rPr>
        <w:t xml:space="preserve"> </w:t>
      </w:r>
      <w:r w:rsidR="005231AC">
        <w:rPr>
          <w:rFonts w:ascii="Times New Roman" w:eastAsia="宋体" w:hAnsi="Times New Roman"/>
        </w:rPr>
        <w:t xml:space="preserve">the minimum </w:t>
      </w:r>
      <w:r>
        <w:rPr>
          <w:rFonts w:ascii="Times New Roman" w:eastAsia="宋体" w:hAnsi="Times New Roman"/>
        </w:rPr>
        <w:t xml:space="preserve">value of a CG </w:t>
      </w:r>
      <w:r w:rsidR="005231AC">
        <w:rPr>
          <w:rFonts w:ascii="Times New Roman" w:eastAsia="宋体" w:hAnsi="Times New Roman"/>
        </w:rPr>
        <w:t>periodicity is</w:t>
      </w:r>
      <w:r w:rsidR="00D31B21">
        <w:rPr>
          <w:rFonts w:ascii="Times New Roman" w:eastAsia="宋体" w:hAnsi="Times New Roman"/>
        </w:rPr>
        <w:t xml:space="preserve"> </w:t>
      </w:r>
      <w:r w:rsidR="005231AC">
        <w:rPr>
          <w:rFonts w:ascii="Times New Roman" w:eastAsia="宋体" w:hAnsi="Times New Roman"/>
        </w:rPr>
        <w:t>2 symbol</w:t>
      </w:r>
      <w:r w:rsidR="00D31B21">
        <w:rPr>
          <w:rFonts w:ascii="Times New Roman" w:eastAsia="宋体" w:hAnsi="Times New Roman"/>
        </w:rPr>
        <w:t xml:space="preserve"> </w:t>
      </w:r>
      <w:r>
        <w:rPr>
          <w:rFonts w:ascii="Times New Roman" w:eastAsia="宋体" w:hAnsi="Times New Roman"/>
          <w:lang w:val="en-US"/>
        </w:rPr>
        <w:t xml:space="preserve">and </w:t>
      </w:r>
      <w:r>
        <w:rPr>
          <w:rFonts w:ascii="Times New Roman" w:eastAsia="宋体" w:hAnsi="Times New Roman"/>
        </w:rPr>
        <w:t xml:space="preserve">the maximum value of one OFDM symbol duration is </w:t>
      </w:r>
      <w:r w:rsidR="00897F81" w:rsidRPr="00897F81">
        <w:rPr>
          <w:rFonts w:ascii="Times New Roman" w:eastAsia="宋体" w:hAnsi="Times New Roman"/>
        </w:rPr>
        <w:t xml:space="preserve">66.67 </w:t>
      </w:r>
      <w:r>
        <w:rPr>
          <w:rFonts w:ascii="Times New Roman" w:eastAsia="宋体" w:hAnsi="Times New Roman"/>
        </w:rPr>
        <w:t>us</w:t>
      </w:r>
      <w:r w:rsidR="005231AC">
        <w:rPr>
          <w:rFonts w:ascii="Times New Roman" w:eastAsia="宋体" w:hAnsi="Times New Roman"/>
        </w:rPr>
        <w:t xml:space="preserve">, thus the </w:t>
      </w:r>
      <w:r w:rsidR="00D31B21">
        <w:rPr>
          <w:rFonts w:ascii="Times New Roman" w:eastAsia="宋体" w:hAnsi="Times New Roman"/>
        </w:rPr>
        <w:t>minimum</w:t>
      </w:r>
      <w:r w:rsidR="005231AC">
        <w:rPr>
          <w:rFonts w:ascii="Times New Roman" w:eastAsia="宋体" w:hAnsi="Times New Roman"/>
        </w:rPr>
        <w:t xml:space="preserve"> interval time</w:t>
      </w:r>
      <w:r w:rsidR="00D31B21">
        <w:rPr>
          <w:rFonts w:ascii="Times New Roman" w:eastAsia="宋体" w:hAnsi="Times New Roman"/>
        </w:rPr>
        <w:t xml:space="preserve"> is less than</w:t>
      </w:r>
      <w:r w:rsidR="00C52477">
        <w:rPr>
          <w:rFonts w:ascii="Times New Roman" w:eastAsia="宋体" w:hAnsi="Times New Roman"/>
        </w:rPr>
        <w:t xml:space="preserve"> the required transmission period</w:t>
      </w:r>
      <w:r w:rsidR="00D31B21">
        <w:rPr>
          <w:rFonts w:ascii="Times New Roman" w:eastAsia="宋体" w:hAnsi="Times New Roman"/>
        </w:rPr>
        <w:t xml:space="preserve"> </w:t>
      </w:r>
      <w:r w:rsidR="00C52477">
        <w:rPr>
          <w:rFonts w:ascii="Times New Roman" w:eastAsia="宋体" w:hAnsi="Times New Roman"/>
        </w:rPr>
        <w:t>in NR</w:t>
      </w:r>
      <w:r w:rsidR="003023FC">
        <w:rPr>
          <w:rFonts w:ascii="Times New Roman" w:eastAsia="宋体" w:hAnsi="Times New Roman"/>
        </w:rPr>
        <w:t xml:space="preserve"> IIoT</w:t>
      </w:r>
      <w:r w:rsidR="00C52477">
        <w:rPr>
          <w:rFonts w:ascii="Times New Roman" w:eastAsia="宋体" w:hAnsi="Times New Roman" w:hint="eastAsia"/>
        </w:rPr>
        <w:t>.</w:t>
      </w:r>
      <w:r w:rsidR="00745ADE">
        <w:rPr>
          <w:rFonts w:ascii="Times New Roman" w:eastAsia="宋体" w:hAnsi="Times New Roman" w:hint="eastAsia"/>
        </w:rPr>
        <w:t xml:space="preserve"> </w:t>
      </w:r>
      <w:r w:rsidR="00AE67ED">
        <w:rPr>
          <w:rFonts w:ascii="Times New Roman" w:eastAsia="宋体" w:hAnsi="Times New Roman"/>
        </w:rPr>
        <w:t>Hence</w:t>
      </w:r>
      <w:r w:rsidR="00E26CE1">
        <w:rPr>
          <w:rFonts w:ascii="Times New Roman" w:eastAsia="宋体" w:hAnsi="Times New Roman"/>
        </w:rPr>
        <w:t xml:space="preserve">, the transmission period </w:t>
      </w:r>
      <w:r w:rsidR="00960630">
        <w:rPr>
          <w:rFonts w:ascii="Times New Roman" w:eastAsia="宋体" w:hAnsi="Times New Roman"/>
        </w:rPr>
        <w:t>requirement in</w:t>
      </w:r>
      <w:r w:rsidR="00E26CE1">
        <w:rPr>
          <w:rFonts w:ascii="Times New Roman" w:eastAsia="宋体" w:hAnsi="Times New Roman"/>
        </w:rPr>
        <w:t xml:space="preserve"> NR </w:t>
      </w:r>
      <w:r w:rsidR="0019109E">
        <w:rPr>
          <w:rFonts w:ascii="Times New Roman" w:eastAsia="宋体" w:hAnsi="Times New Roman"/>
        </w:rPr>
        <w:t xml:space="preserve">IIoT </w:t>
      </w:r>
      <w:r w:rsidR="00E26CE1">
        <w:rPr>
          <w:rFonts w:ascii="Times New Roman" w:eastAsia="宋体" w:hAnsi="Times New Roman"/>
        </w:rPr>
        <w:t>can be supported by current CG configuration.</w:t>
      </w:r>
    </w:p>
    <w:p w14:paraId="1CA62E4F" w14:textId="77777777" w:rsidR="005231AC" w:rsidRPr="00645E3C" w:rsidRDefault="005231AC" w:rsidP="007A2537">
      <w:pPr>
        <w:pStyle w:val="TAL"/>
        <w:pBdr>
          <w:top w:val="single" w:sz="4" w:space="1" w:color="auto"/>
          <w:left w:val="single" w:sz="4" w:space="4" w:color="auto"/>
          <w:bottom w:val="single" w:sz="4" w:space="1" w:color="auto"/>
          <w:right w:val="single" w:sz="4" w:space="4" w:color="auto"/>
        </w:pBdr>
        <w:rPr>
          <w:szCs w:val="22"/>
          <w:lang w:eastAsia="ja-JP"/>
        </w:rPr>
      </w:pPr>
      <w:r w:rsidRPr="00645E3C">
        <w:rPr>
          <w:b/>
          <w:i/>
          <w:szCs w:val="22"/>
          <w:lang w:eastAsia="ja-JP"/>
        </w:rPr>
        <w:t>periodicity</w:t>
      </w:r>
    </w:p>
    <w:p w14:paraId="2E4B4FB0" w14:textId="77777777" w:rsidR="005231AC" w:rsidRPr="00645E3C" w:rsidRDefault="005231AC" w:rsidP="007A2537">
      <w:pPr>
        <w:pStyle w:val="TAL"/>
        <w:pBdr>
          <w:top w:val="single" w:sz="4" w:space="1" w:color="auto"/>
          <w:left w:val="single" w:sz="4" w:space="4" w:color="auto"/>
          <w:bottom w:val="single" w:sz="4" w:space="1" w:color="auto"/>
          <w:right w:val="single" w:sz="4" w:space="4" w:color="auto"/>
        </w:pBdr>
        <w:rPr>
          <w:szCs w:val="22"/>
          <w:lang w:eastAsia="ja-JP"/>
        </w:rPr>
      </w:pPr>
      <w:r w:rsidRPr="00645E3C">
        <w:rPr>
          <w:szCs w:val="22"/>
          <w:lang w:eastAsia="ja-JP"/>
        </w:rPr>
        <w:t>Periodicity for UL transmission without UL grant for type 1 and type 2 (see TS 38.321 [3], clause 5.8.2).</w:t>
      </w:r>
    </w:p>
    <w:p w14:paraId="1A3CD540" w14:textId="77777777" w:rsidR="005231AC" w:rsidRPr="00645E3C" w:rsidRDefault="005231AC" w:rsidP="007A2537">
      <w:pPr>
        <w:pStyle w:val="TAL"/>
        <w:pBdr>
          <w:top w:val="single" w:sz="4" w:space="1" w:color="auto"/>
          <w:left w:val="single" w:sz="4" w:space="4" w:color="auto"/>
          <w:bottom w:val="single" w:sz="4" w:space="1" w:color="auto"/>
          <w:right w:val="single" w:sz="4" w:space="4" w:color="auto"/>
        </w:pBdr>
        <w:rPr>
          <w:szCs w:val="22"/>
          <w:lang w:eastAsia="ja-JP"/>
        </w:rPr>
      </w:pPr>
      <w:r w:rsidRPr="00645E3C">
        <w:rPr>
          <w:szCs w:val="22"/>
          <w:lang w:eastAsia="ja-JP"/>
        </w:rPr>
        <w:t>The following periodicities are supported depending on the configured subcarrier spacing [symbols]:</w:t>
      </w:r>
    </w:p>
    <w:p w14:paraId="2ACDC893" w14:textId="7E36892D" w:rsidR="005231AC" w:rsidRPr="00645E3C" w:rsidRDefault="005231AC" w:rsidP="007A2537">
      <w:pPr>
        <w:pStyle w:val="TAL"/>
        <w:pBdr>
          <w:top w:val="single" w:sz="4" w:space="1" w:color="auto"/>
          <w:left w:val="single" w:sz="4" w:space="4" w:color="auto"/>
          <w:bottom w:val="single" w:sz="4" w:space="1" w:color="auto"/>
          <w:right w:val="single" w:sz="4" w:space="4" w:color="auto"/>
        </w:pBdr>
        <w:rPr>
          <w:szCs w:val="22"/>
          <w:lang w:eastAsia="ja-JP"/>
        </w:rPr>
      </w:pPr>
      <w:r w:rsidRPr="00645E3C">
        <w:rPr>
          <w:szCs w:val="22"/>
          <w:lang w:eastAsia="ja-JP"/>
        </w:rPr>
        <w:t xml:space="preserve">15kHz: </w:t>
      </w:r>
      <w:r w:rsidRPr="00645E3C">
        <w:rPr>
          <w:szCs w:val="22"/>
          <w:lang w:eastAsia="ja-JP"/>
        </w:rPr>
        <w:tab/>
      </w:r>
      <w:r w:rsidRPr="00645E3C">
        <w:rPr>
          <w:szCs w:val="22"/>
          <w:lang w:eastAsia="ja-JP"/>
        </w:rPr>
        <w:tab/>
      </w:r>
      <w:r w:rsidRPr="00645E3C">
        <w:rPr>
          <w:szCs w:val="22"/>
          <w:lang w:eastAsia="ja-JP"/>
        </w:rPr>
        <w:tab/>
        <w:t>2, 7, n*14, where n={1, 2, 4, 5, 8, 10, 16, 20, 32, 40, 64, 80, 128, 160, 320, 640}</w:t>
      </w:r>
    </w:p>
    <w:p w14:paraId="33947E74" w14:textId="0D396F53" w:rsidR="005231AC" w:rsidRPr="00645E3C" w:rsidRDefault="005231AC" w:rsidP="007A2537">
      <w:pPr>
        <w:pStyle w:val="TAL"/>
        <w:pBdr>
          <w:top w:val="single" w:sz="4" w:space="1" w:color="auto"/>
          <w:left w:val="single" w:sz="4" w:space="4" w:color="auto"/>
          <w:bottom w:val="single" w:sz="4" w:space="1" w:color="auto"/>
          <w:right w:val="single" w:sz="4" w:space="4" w:color="auto"/>
        </w:pBdr>
        <w:rPr>
          <w:szCs w:val="22"/>
          <w:lang w:eastAsia="ja-JP"/>
        </w:rPr>
      </w:pPr>
      <w:r w:rsidRPr="00645E3C">
        <w:rPr>
          <w:szCs w:val="22"/>
          <w:lang w:eastAsia="ja-JP"/>
        </w:rPr>
        <w:t xml:space="preserve">30kHz: </w:t>
      </w:r>
      <w:r w:rsidRPr="00645E3C">
        <w:rPr>
          <w:szCs w:val="22"/>
          <w:lang w:eastAsia="ja-JP"/>
        </w:rPr>
        <w:tab/>
      </w:r>
      <w:r w:rsidRPr="00645E3C">
        <w:rPr>
          <w:szCs w:val="22"/>
          <w:lang w:eastAsia="ja-JP"/>
        </w:rPr>
        <w:tab/>
      </w:r>
      <w:r w:rsidRPr="00645E3C">
        <w:rPr>
          <w:szCs w:val="22"/>
          <w:lang w:eastAsia="ja-JP"/>
        </w:rPr>
        <w:tab/>
        <w:t>2, 7, n*14, where n={1, 2, 4, 5, 8, 10, 16, 20, 32, 40, 64, 80, 128, 160, 256, 320, 640, 1280}</w:t>
      </w:r>
    </w:p>
    <w:p w14:paraId="62C3F3D1" w14:textId="77777777" w:rsidR="005231AC" w:rsidRPr="00645E3C" w:rsidRDefault="005231AC" w:rsidP="007A2537">
      <w:pPr>
        <w:pStyle w:val="TAL"/>
        <w:pBdr>
          <w:top w:val="single" w:sz="4" w:space="1" w:color="auto"/>
          <w:left w:val="single" w:sz="4" w:space="4" w:color="auto"/>
          <w:bottom w:val="single" w:sz="4" w:space="1" w:color="auto"/>
          <w:right w:val="single" w:sz="4" w:space="4" w:color="auto"/>
        </w:pBdr>
        <w:rPr>
          <w:szCs w:val="22"/>
          <w:lang w:eastAsia="ja-JP"/>
        </w:rPr>
      </w:pPr>
      <w:r w:rsidRPr="00645E3C">
        <w:rPr>
          <w:szCs w:val="22"/>
          <w:lang w:eastAsia="ja-JP"/>
        </w:rPr>
        <w:t xml:space="preserve">60kHz with normal CP: </w:t>
      </w:r>
      <w:r w:rsidRPr="00645E3C">
        <w:rPr>
          <w:szCs w:val="22"/>
          <w:lang w:eastAsia="ja-JP"/>
        </w:rPr>
        <w:tab/>
        <w:t>2, 7, n*14, where n={1, 2, 4, 5, 8, 10, 16, 20, 32, 40, 64, 80, 128, 160, 256, 320, 512, 640, 1280, 2560}</w:t>
      </w:r>
    </w:p>
    <w:p w14:paraId="126D844D" w14:textId="6F706CE3" w:rsidR="005231AC" w:rsidRPr="00645E3C" w:rsidRDefault="005231AC" w:rsidP="007A2537">
      <w:pPr>
        <w:pStyle w:val="TAL"/>
        <w:pBdr>
          <w:top w:val="single" w:sz="4" w:space="1" w:color="auto"/>
          <w:left w:val="single" w:sz="4" w:space="4" w:color="auto"/>
          <w:bottom w:val="single" w:sz="4" w:space="1" w:color="auto"/>
          <w:right w:val="single" w:sz="4" w:space="4" w:color="auto"/>
        </w:pBdr>
        <w:rPr>
          <w:szCs w:val="22"/>
          <w:lang w:eastAsia="ja-JP"/>
        </w:rPr>
      </w:pPr>
      <w:r w:rsidRPr="00645E3C">
        <w:rPr>
          <w:szCs w:val="22"/>
          <w:lang w:eastAsia="ja-JP"/>
        </w:rPr>
        <w:t xml:space="preserve">60kHz with ECP: </w:t>
      </w:r>
      <w:r w:rsidRPr="00645E3C">
        <w:rPr>
          <w:szCs w:val="22"/>
          <w:lang w:eastAsia="ja-JP"/>
        </w:rPr>
        <w:tab/>
      </w:r>
      <w:r w:rsidRPr="00645E3C">
        <w:rPr>
          <w:szCs w:val="22"/>
          <w:lang w:eastAsia="ja-JP"/>
        </w:rPr>
        <w:tab/>
        <w:t>2, 6, n*12, where n={1, 2, 4, 5, 8, 10, 16, 20, 32, 40, 64, 80, 128, 160, 256, 320, 512, 640, 1280, 2560}</w:t>
      </w:r>
    </w:p>
    <w:p w14:paraId="0E793C9E" w14:textId="470E20F9" w:rsidR="005231AC" w:rsidRPr="00645E3C" w:rsidRDefault="005231AC" w:rsidP="007A2537">
      <w:pPr>
        <w:pStyle w:val="TAL"/>
        <w:pBdr>
          <w:top w:val="single" w:sz="4" w:space="1" w:color="auto"/>
          <w:left w:val="single" w:sz="4" w:space="4" w:color="auto"/>
          <w:bottom w:val="single" w:sz="4" w:space="1" w:color="auto"/>
          <w:right w:val="single" w:sz="4" w:space="4" w:color="auto"/>
        </w:pBdr>
        <w:rPr>
          <w:szCs w:val="22"/>
          <w:lang w:eastAsia="ja-JP"/>
        </w:rPr>
      </w:pPr>
      <w:r w:rsidRPr="00645E3C">
        <w:rPr>
          <w:szCs w:val="22"/>
          <w:lang w:eastAsia="ja-JP"/>
        </w:rPr>
        <w:t xml:space="preserve">120kHz: </w:t>
      </w:r>
      <w:r w:rsidRPr="00645E3C">
        <w:rPr>
          <w:szCs w:val="22"/>
          <w:lang w:eastAsia="ja-JP"/>
        </w:rPr>
        <w:tab/>
      </w:r>
      <w:r w:rsidRPr="00645E3C">
        <w:rPr>
          <w:szCs w:val="22"/>
          <w:lang w:eastAsia="ja-JP"/>
        </w:rPr>
        <w:tab/>
      </w:r>
      <w:r w:rsidRPr="00645E3C">
        <w:rPr>
          <w:szCs w:val="22"/>
          <w:lang w:eastAsia="ja-JP"/>
        </w:rPr>
        <w:tab/>
        <w:t>2, 7, n*14, where n={1, 2, 4, 5, 8, 10, 16, 20, 32, 40, 64, 80, 128, 160, 256, 320, 512, 640, 1024, 1280, 2560, 5120}</w:t>
      </w:r>
    </w:p>
    <w:p w14:paraId="034ECFBA" w14:textId="77777777" w:rsidR="00745ADE" w:rsidRDefault="00745ADE" w:rsidP="007A2537">
      <w:pPr>
        <w:pStyle w:val="ab"/>
        <w:spacing w:beforeLines="50" w:before="120"/>
        <w:rPr>
          <w:rFonts w:ascii="Times New Roman" w:eastAsia="宋体" w:hAnsi="Times New Roman"/>
        </w:rPr>
      </w:pPr>
    </w:p>
    <w:p w14:paraId="53E6E0A2" w14:textId="72F34E26" w:rsidR="00580572" w:rsidRDefault="00580572" w:rsidP="00580572">
      <w:pPr>
        <w:pStyle w:val="Observation"/>
        <w:numPr>
          <w:ilvl w:val="0"/>
          <w:numId w:val="9"/>
        </w:numPr>
      </w:pPr>
      <w:bookmarkStart w:id="13" w:name="_Toc3973777"/>
      <w:bookmarkStart w:id="14" w:name="_Toc4500278"/>
      <w:bookmarkStart w:id="15" w:name="_Toc4710742"/>
      <w:bookmarkStart w:id="16" w:name="_Toc4752525"/>
      <w:bookmarkStart w:id="17" w:name="_Toc4752691"/>
      <w:bookmarkStart w:id="18" w:name="_Toc4760000"/>
      <w:bookmarkStart w:id="19" w:name="_Toc4761160"/>
      <w:r w:rsidRPr="00580572">
        <w:t>The most stringent latency tolerance/transmission period requirement is 0.5ms</w:t>
      </w:r>
      <w:r>
        <w:rPr>
          <w:rFonts w:hint="eastAsia"/>
        </w:rPr>
        <w:t>.</w:t>
      </w:r>
      <w:bookmarkEnd w:id="13"/>
      <w:bookmarkEnd w:id="14"/>
      <w:bookmarkEnd w:id="15"/>
      <w:bookmarkEnd w:id="16"/>
      <w:bookmarkEnd w:id="17"/>
      <w:bookmarkEnd w:id="18"/>
      <w:bookmarkEnd w:id="19"/>
    </w:p>
    <w:p w14:paraId="7FDF62E6" w14:textId="1BA94272" w:rsidR="00F4567D" w:rsidRPr="007A2537" w:rsidRDefault="00325331" w:rsidP="007A2537">
      <w:pPr>
        <w:pStyle w:val="Observation"/>
        <w:numPr>
          <w:ilvl w:val="0"/>
          <w:numId w:val="9"/>
        </w:numPr>
        <w:ind w:left="1701" w:hanging="1701"/>
      </w:pPr>
      <w:bookmarkStart w:id="20" w:name="_Toc3973778"/>
      <w:bookmarkStart w:id="21" w:name="_Toc4500279"/>
      <w:bookmarkStart w:id="22" w:name="_Toc4710743"/>
      <w:bookmarkStart w:id="23" w:name="_Toc4752526"/>
      <w:bookmarkStart w:id="24" w:name="_Toc4752692"/>
      <w:bookmarkStart w:id="25" w:name="_Toc4760001"/>
      <w:bookmarkStart w:id="26" w:name="_Toc4761161"/>
      <w:r>
        <w:t>T</w:t>
      </w:r>
      <w:r w:rsidRPr="00325331">
        <w:t xml:space="preserve">he transmission period requirement in NR </w:t>
      </w:r>
      <w:r w:rsidR="00B270CB">
        <w:t xml:space="preserve">IIoT </w:t>
      </w:r>
      <w:r w:rsidRPr="00325331">
        <w:t>can be supported by current CG configuration.</w:t>
      </w:r>
      <w:bookmarkEnd w:id="20"/>
      <w:bookmarkEnd w:id="21"/>
      <w:bookmarkEnd w:id="22"/>
      <w:bookmarkEnd w:id="23"/>
      <w:bookmarkEnd w:id="24"/>
      <w:bookmarkEnd w:id="25"/>
      <w:bookmarkEnd w:id="26"/>
    </w:p>
    <w:p w14:paraId="2EF43813" w14:textId="5D616F4C" w:rsidR="00A67E16" w:rsidRDefault="00A67E16" w:rsidP="007A2537">
      <w:pPr>
        <w:pStyle w:val="ab"/>
        <w:spacing w:beforeLines="50" w:before="120"/>
        <w:rPr>
          <w:rFonts w:ascii="Times New Roman" w:eastAsia="宋体" w:hAnsi="Times New Roman"/>
        </w:rPr>
      </w:pPr>
      <w:r>
        <w:rPr>
          <w:rFonts w:ascii="Times New Roman" w:eastAsia="宋体" w:hAnsi="Times New Roman"/>
        </w:rPr>
        <w:t xml:space="preserve">Since </w:t>
      </w:r>
      <w:r w:rsidR="004D1584">
        <w:rPr>
          <w:rFonts w:ascii="Times New Roman" w:eastAsia="宋体" w:hAnsi="Times New Roman"/>
        </w:rPr>
        <w:t>TSC</w:t>
      </w:r>
      <w:r>
        <w:rPr>
          <w:rFonts w:ascii="Times New Roman" w:eastAsia="宋体" w:hAnsi="Times New Roman"/>
        </w:rPr>
        <w:t xml:space="preserve"> traffic are symmetric-like traffic at the most case, it can be concluded that </w:t>
      </w:r>
      <w:r w:rsidRPr="00A67E16">
        <w:rPr>
          <w:rFonts w:ascii="Times New Roman" w:eastAsia="宋体" w:hAnsi="Times New Roman"/>
        </w:rPr>
        <w:t xml:space="preserve">DL SPS periodicity should </w:t>
      </w:r>
      <w:r w:rsidR="00745ADE">
        <w:rPr>
          <w:rFonts w:ascii="Times New Roman" w:eastAsia="宋体" w:hAnsi="Times New Roman"/>
        </w:rPr>
        <w:t xml:space="preserve">be at least same as the periodicity of </w:t>
      </w:r>
      <w:r w:rsidR="00745ADE" w:rsidRPr="00A67E16">
        <w:rPr>
          <w:rFonts w:ascii="Times New Roman" w:eastAsia="宋体" w:hAnsi="Times New Roman"/>
        </w:rPr>
        <w:t xml:space="preserve">UL CG configuration </w:t>
      </w:r>
      <w:r w:rsidR="00745ADE">
        <w:rPr>
          <w:rFonts w:ascii="Times New Roman" w:eastAsia="宋体" w:hAnsi="Times New Roman"/>
        </w:rPr>
        <w:t xml:space="preserve">to </w:t>
      </w:r>
      <w:r w:rsidRPr="00A67E16">
        <w:rPr>
          <w:rFonts w:ascii="Times New Roman" w:eastAsia="宋体" w:hAnsi="Times New Roman"/>
        </w:rPr>
        <w:t xml:space="preserve">match the </w:t>
      </w:r>
      <w:r w:rsidR="004D1584">
        <w:rPr>
          <w:rFonts w:ascii="Times New Roman" w:eastAsia="宋体" w:hAnsi="Times New Roman"/>
        </w:rPr>
        <w:t>TSC</w:t>
      </w:r>
      <w:r w:rsidRPr="00A67E16">
        <w:rPr>
          <w:rFonts w:ascii="Times New Roman" w:eastAsia="宋体" w:hAnsi="Times New Roman"/>
        </w:rPr>
        <w:t xml:space="preserve"> traffic pattern</w:t>
      </w:r>
      <w:r>
        <w:rPr>
          <w:rFonts w:ascii="Times New Roman" w:eastAsia="宋体" w:hAnsi="Times New Roman"/>
        </w:rPr>
        <w:t>.</w:t>
      </w:r>
      <w:r w:rsidR="00595E41">
        <w:rPr>
          <w:rFonts w:ascii="Times New Roman" w:eastAsia="宋体" w:hAnsi="Times New Roman"/>
        </w:rPr>
        <w:t xml:space="preserve"> However, </w:t>
      </w:r>
      <w:r w:rsidR="00595E41" w:rsidRPr="00595E41">
        <w:rPr>
          <w:rFonts w:ascii="Times New Roman" w:eastAsia="宋体" w:hAnsi="Times New Roman"/>
        </w:rPr>
        <w:t xml:space="preserve">the periodicity of DL SPS is </w:t>
      </w:r>
      <w:r w:rsidR="008226CF">
        <w:rPr>
          <w:rFonts w:ascii="Times New Roman" w:eastAsia="宋体" w:hAnsi="Times New Roman"/>
        </w:rPr>
        <w:t>in the unit of</w:t>
      </w:r>
      <w:r w:rsidR="00595E41" w:rsidRPr="00595E41">
        <w:rPr>
          <w:rFonts w:ascii="Times New Roman" w:eastAsia="宋体" w:hAnsi="Times New Roman"/>
        </w:rPr>
        <w:t xml:space="preserve"> </w:t>
      </w:r>
      <w:r w:rsidR="0072474E">
        <w:rPr>
          <w:rFonts w:ascii="Times New Roman" w:eastAsia="宋体" w:hAnsi="Times New Roman"/>
        </w:rPr>
        <w:t>millisecond</w:t>
      </w:r>
      <w:r w:rsidR="00595E41" w:rsidRPr="00595E41">
        <w:rPr>
          <w:rFonts w:ascii="Times New Roman" w:eastAsia="宋体" w:hAnsi="Times New Roman"/>
        </w:rPr>
        <w:t>.</w:t>
      </w:r>
      <w:r w:rsidR="007942CF">
        <w:rPr>
          <w:rFonts w:ascii="Times New Roman" w:eastAsia="宋体" w:hAnsi="Times New Roman"/>
        </w:rPr>
        <w:t xml:space="preserve"> </w:t>
      </w:r>
      <w:r w:rsidR="007942CF" w:rsidRPr="007942CF">
        <w:rPr>
          <w:rFonts w:ascii="Times New Roman" w:eastAsia="宋体" w:hAnsi="Times New Roman"/>
        </w:rPr>
        <w:t xml:space="preserve">Hence, </w:t>
      </w:r>
      <w:r w:rsidR="007942CF">
        <w:rPr>
          <w:rFonts w:ascii="Times New Roman" w:eastAsia="宋体" w:hAnsi="Times New Roman"/>
        </w:rPr>
        <w:t>i</w:t>
      </w:r>
      <w:r w:rsidR="007942CF" w:rsidRPr="007942CF">
        <w:rPr>
          <w:rFonts w:ascii="Times New Roman" w:eastAsia="宋体" w:hAnsi="Times New Roman"/>
        </w:rPr>
        <w:t xml:space="preserve">t is suggested that the </w:t>
      </w:r>
      <w:r w:rsidR="00AD51C1">
        <w:rPr>
          <w:rFonts w:ascii="Times New Roman" w:eastAsia="宋体" w:hAnsi="Times New Roman"/>
        </w:rPr>
        <w:t xml:space="preserve">same periodicity </w:t>
      </w:r>
      <w:r w:rsidR="00E5406F">
        <w:rPr>
          <w:rFonts w:ascii="Times New Roman" w:eastAsia="宋体" w:hAnsi="Times New Roman"/>
        </w:rPr>
        <w:t>configurations</w:t>
      </w:r>
      <w:r w:rsidR="007942CF" w:rsidRPr="007942CF">
        <w:rPr>
          <w:rFonts w:ascii="Times New Roman" w:eastAsia="宋体" w:hAnsi="Times New Roman"/>
        </w:rPr>
        <w:t xml:space="preserve"> </w:t>
      </w:r>
      <w:r w:rsidR="007942CF">
        <w:rPr>
          <w:rFonts w:ascii="Times New Roman" w:eastAsia="宋体" w:hAnsi="Times New Roman"/>
        </w:rPr>
        <w:t>as the one</w:t>
      </w:r>
      <w:r w:rsidR="00E5406F">
        <w:rPr>
          <w:rFonts w:ascii="Times New Roman" w:eastAsia="宋体" w:hAnsi="Times New Roman"/>
        </w:rPr>
        <w:t>s</w:t>
      </w:r>
      <w:r w:rsidR="007942CF">
        <w:rPr>
          <w:rFonts w:ascii="Times New Roman" w:eastAsia="宋体" w:hAnsi="Times New Roman"/>
        </w:rPr>
        <w:t xml:space="preserve"> in </w:t>
      </w:r>
      <w:r w:rsidR="00E5406F">
        <w:rPr>
          <w:rFonts w:ascii="Times New Roman" w:eastAsia="宋体" w:hAnsi="Times New Roman"/>
        </w:rPr>
        <w:t xml:space="preserve">UL </w:t>
      </w:r>
      <w:r w:rsidR="007942CF">
        <w:rPr>
          <w:rFonts w:ascii="Times New Roman" w:eastAsia="宋体" w:hAnsi="Times New Roman"/>
        </w:rPr>
        <w:t>CG</w:t>
      </w:r>
      <w:r w:rsidR="007942CF" w:rsidRPr="007942CF">
        <w:rPr>
          <w:rFonts w:ascii="Times New Roman" w:eastAsia="宋体" w:hAnsi="Times New Roman"/>
        </w:rPr>
        <w:t xml:space="preserve"> should be supported for</w:t>
      </w:r>
      <w:r w:rsidR="00AD51C1">
        <w:rPr>
          <w:rFonts w:ascii="Times New Roman" w:eastAsia="宋体" w:hAnsi="Times New Roman"/>
        </w:rPr>
        <w:t xml:space="preserve"> </w:t>
      </w:r>
      <w:r w:rsidR="007942CF" w:rsidRPr="007942CF">
        <w:rPr>
          <w:rFonts w:ascii="Times New Roman" w:eastAsia="宋体" w:hAnsi="Times New Roman"/>
        </w:rPr>
        <w:t>DL SPS.</w:t>
      </w:r>
    </w:p>
    <w:p w14:paraId="08911798" w14:textId="77777777" w:rsidR="000B2557" w:rsidRPr="00645E3C" w:rsidRDefault="000B2557" w:rsidP="000B2557">
      <w:pPr>
        <w:pStyle w:val="PL"/>
      </w:pPr>
      <w:r w:rsidRPr="00645E3C">
        <w:t xml:space="preserve">SPS-Config ::=                          </w:t>
      </w:r>
      <w:r w:rsidRPr="00645E3C">
        <w:rPr>
          <w:color w:val="993366"/>
        </w:rPr>
        <w:t>SEQUENCE</w:t>
      </w:r>
      <w:r w:rsidRPr="00645E3C">
        <w:t xml:space="preserve"> {</w:t>
      </w:r>
    </w:p>
    <w:p w14:paraId="4142D3F9" w14:textId="77777777" w:rsidR="000B2557" w:rsidRPr="00645E3C" w:rsidRDefault="000B2557" w:rsidP="000B2557">
      <w:pPr>
        <w:pStyle w:val="PL"/>
      </w:pPr>
      <w:r w:rsidRPr="00645E3C">
        <w:t xml:space="preserve">    periodicity                             </w:t>
      </w:r>
      <w:r w:rsidRPr="00645E3C">
        <w:rPr>
          <w:color w:val="993366"/>
        </w:rPr>
        <w:t>ENUMERATED</w:t>
      </w:r>
      <w:r w:rsidRPr="00645E3C">
        <w:t xml:space="preserve"> {ms10, ms20, ms32, ms40, ms64, ms80, ms128, ms160, ms320, ms640,</w:t>
      </w:r>
    </w:p>
    <w:p w14:paraId="3BCAC250" w14:textId="77777777" w:rsidR="000B2557" w:rsidRPr="00645E3C" w:rsidRDefault="000B2557" w:rsidP="000B2557">
      <w:pPr>
        <w:pStyle w:val="PL"/>
      </w:pPr>
      <w:r w:rsidRPr="00645E3C">
        <w:t xml:space="preserve">                                                        spare6, spare5, spare4, spare3, spare2, spare1},</w:t>
      </w:r>
    </w:p>
    <w:p w14:paraId="6C8D3C25" w14:textId="77777777" w:rsidR="000B2557" w:rsidRPr="00645E3C" w:rsidRDefault="000B2557" w:rsidP="000B2557">
      <w:pPr>
        <w:pStyle w:val="PL"/>
      </w:pPr>
      <w:r w:rsidRPr="00645E3C">
        <w:lastRenderedPageBreak/>
        <w:t xml:space="preserve">    nrofHARQ-Processes                      </w:t>
      </w:r>
      <w:r w:rsidRPr="00645E3C">
        <w:rPr>
          <w:color w:val="993366"/>
        </w:rPr>
        <w:t>INTEGER</w:t>
      </w:r>
      <w:r w:rsidRPr="00645E3C">
        <w:t xml:space="preserve"> (1..8),</w:t>
      </w:r>
    </w:p>
    <w:p w14:paraId="0149436B" w14:textId="77777777" w:rsidR="000B2557" w:rsidRPr="00645E3C" w:rsidRDefault="000B2557" w:rsidP="000B2557">
      <w:pPr>
        <w:pStyle w:val="PL"/>
        <w:rPr>
          <w:color w:val="808080"/>
        </w:rPr>
      </w:pPr>
      <w:r w:rsidRPr="00645E3C">
        <w:t xml:space="preserve">    n1PUCCH-AN                              PUCCH-ResourceId                                                        </w:t>
      </w:r>
      <w:r w:rsidRPr="00645E3C">
        <w:rPr>
          <w:color w:val="993366"/>
        </w:rPr>
        <w:t>OPTIONAL</w:t>
      </w:r>
      <w:r w:rsidRPr="00645E3C">
        <w:t xml:space="preserve">,   </w:t>
      </w:r>
      <w:r w:rsidRPr="00645E3C">
        <w:rPr>
          <w:color w:val="808080"/>
        </w:rPr>
        <w:t>-- Need M</w:t>
      </w:r>
    </w:p>
    <w:p w14:paraId="72AC099A" w14:textId="77777777" w:rsidR="000B2557" w:rsidRPr="00645E3C" w:rsidRDefault="000B2557" w:rsidP="000B2557">
      <w:pPr>
        <w:pStyle w:val="PL"/>
        <w:rPr>
          <w:color w:val="808080"/>
        </w:rPr>
      </w:pPr>
      <w:r w:rsidRPr="00645E3C">
        <w:t xml:space="preserve">    mcs-Table                               </w:t>
      </w:r>
      <w:r w:rsidRPr="00645E3C">
        <w:rPr>
          <w:color w:val="993366"/>
        </w:rPr>
        <w:t>ENUMERATED</w:t>
      </w:r>
      <w:r w:rsidRPr="00645E3C">
        <w:t xml:space="preserve"> {qam64LowSE}                                             </w:t>
      </w:r>
      <w:r>
        <w:t xml:space="preserve">    </w:t>
      </w:r>
      <w:r w:rsidRPr="00645E3C">
        <w:rPr>
          <w:color w:val="993366"/>
        </w:rPr>
        <w:t>OPTIONAL</w:t>
      </w:r>
      <w:r w:rsidRPr="00645E3C">
        <w:t xml:space="preserve">,   </w:t>
      </w:r>
      <w:r w:rsidRPr="00645E3C">
        <w:rPr>
          <w:color w:val="808080"/>
        </w:rPr>
        <w:t>-- Need S</w:t>
      </w:r>
    </w:p>
    <w:p w14:paraId="4CF95FD1" w14:textId="77777777" w:rsidR="000B2557" w:rsidRPr="00645E3C" w:rsidRDefault="000B2557" w:rsidP="000B2557">
      <w:pPr>
        <w:pStyle w:val="PL"/>
      </w:pPr>
      <w:r w:rsidRPr="00645E3C">
        <w:t xml:space="preserve">    ...</w:t>
      </w:r>
    </w:p>
    <w:p w14:paraId="15DDB882" w14:textId="77777777" w:rsidR="000B2557" w:rsidRPr="00645E3C" w:rsidRDefault="000B2557" w:rsidP="000B2557">
      <w:pPr>
        <w:pStyle w:val="PL"/>
      </w:pPr>
      <w:r w:rsidRPr="00645E3C">
        <w:t>}</w:t>
      </w:r>
    </w:p>
    <w:p w14:paraId="739D8403" w14:textId="7B0DD397" w:rsidR="002603E6" w:rsidRPr="007A2537" w:rsidRDefault="00AD51C1" w:rsidP="007A2537">
      <w:pPr>
        <w:pStyle w:val="Proposal"/>
      </w:pPr>
      <w:bookmarkStart w:id="27" w:name="_Toc3978119"/>
      <w:bookmarkStart w:id="28" w:name="_Toc4500283"/>
      <w:bookmarkStart w:id="29" w:name="_Toc4710747"/>
      <w:bookmarkStart w:id="30" w:name="_Toc4711527"/>
      <w:bookmarkStart w:id="31" w:name="_Toc4752530"/>
      <w:bookmarkStart w:id="32" w:name="_Toc4752565"/>
      <w:bookmarkStart w:id="33" w:name="_Toc4752696"/>
      <w:bookmarkStart w:id="34" w:name="_Toc4760005"/>
      <w:bookmarkStart w:id="35" w:name="_Toc4761154"/>
      <w:r w:rsidRPr="007A2537">
        <w:t>Same periodicity configurations as the ones in UL CG should also be supported for DL SPS.</w:t>
      </w:r>
      <w:bookmarkStart w:id="36" w:name="_Toc3978120"/>
      <w:bookmarkEnd w:id="27"/>
      <w:bookmarkEnd w:id="28"/>
      <w:bookmarkEnd w:id="29"/>
      <w:bookmarkEnd w:id="30"/>
      <w:bookmarkEnd w:id="31"/>
      <w:bookmarkEnd w:id="32"/>
      <w:bookmarkEnd w:id="33"/>
      <w:bookmarkEnd w:id="34"/>
      <w:bookmarkEnd w:id="35"/>
      <w:bookmarkEnd w:id="36"/>
    </w:p>
    <w:p w14:paraId="797F5E78" w14:textId="4AF090DB" w:rsidR="00485FE0" w:rsidRPr="007A2537" w:rsidRDefault="002603E6" w:rsidP="007A2537">
      <w:pPr>
        <w:pStyle w:val="Proposal"/>
      </w:pPr>
      <w:bookmarkStart w:id="37" w:name="_Toc3978121"/>
      <w:bookmarkStart w:id="38" w:name="_Toc4500284"/>
      <w:bookmarkStart w:id="39" w:name="_Toc4710748"/>
      <w:bookmarkStart w:id="40" w:name="_Toc4711528"/>
      <w:bookmarkStart w:id="41" w:name="_Toc4752531"/>
      <w:bookmarkStart w:id="42" w:name="_Toc4752566"/>
      <w:bookmarkStart w:id="43" w:name="_Toc4752697"/>
      <w:bookmarkStart w:id="44" w:name="_Toc4760006"/>
      <w:bookmarkStart w:id="45" w:name="_Toc4761155"/>
      <w:r>
        <w:t>T</w:t>
      </w:r>
      <w:r>
        <w:rPr>
          <w:rFonts w:hint="eastAsia"/>
        </w:rPr>
        <w:t xml:space="preserve">he </w:t>
      </w:r>
      <w:r>
        <w:t xml:space="preserve">periodicity granularity in symbol should be supported, and the recommended value is </w:t>
      </w:r>
      <w:r w:rsidRPr="007A2537">
        <w:t xml:space="preserve">2, 7, n*14 symbol for normal CP and </w:t>
      </w:r>
      <w:r w:rsidR="00FC45C4" w:rsidRPr="007A2537">
        <w:t>2, 6, n*12 symbol for extend CP.</w:t>
      </w:r>
      <w:bookmarkEnd w:id="37"/>
      <w:bookmarkEnd w:id="38"/>
      <w:bookmarkEnd w:id="39"/>
      <w:bookmarkEnd w:id="40"/>
      <w:bookmarkEnd w:id="41"/>
      <w:bookmarkEnd w:id="42"/>
      <w:bookmarkEnd w:id="43"/>
      <w:bookmarkEnd w:id="44"/>
      <w:bookmarkEnd w:id="45"/>
    </w:p>
    <w:p w14:paraId="10ECA9D4" w14:textId="77777777" w:rsidR="00CE5EA2" w:rsidRDefault="00CE5EA2" w:rsidP="007D4D12">
      <w:pPr>
        <w:pStyle w:val="ab"/>
        <w:spacing w:beforeLines="50" w:before="120"/>
        <w:rPr>
          <w:rFonts w:ascii="Times New Roman" w:eastAsia="宋体" w:hAnsi="Times New Roman"/>
          <w:lang w:val="en-US"/>
        </w:rPr>
      </w:pPr>
    </w:p>
    <w:p w14:paraId="337A10A1" w14:textId="1A2D4581" w:rsidR="00485FE0" w:rsidRPr="00D31B21" w:rsidRDefault="002D366E" w:rsidP="007A2537">
      <w:pPr>
        <w:pStyle w:val="2"/>
        <w:rPr>
          <w:lang w:val="en-US"/>
        </w:rPr>
      </w:pPr>
      <w:r>
        <w:rPr>
          <w:lang w:val="en-US"/>
        </w:rPr>
        <w:t>M</w:t>
      </w:r>
      <w:r w:rsidRPr="002D366E">
        <w:rPr>
          <w:lang w:val="en-US"/>
        </w:rPr>
        <w:t xml:space="preserve">ultiple </w:t>
      </w:r>
      <w:r w:rsidR="004D1584">
        <w:rPr>
          <w:lang w:val="en-US"/>
        </w:rPr>
        <w:t>TSC</w:t>
      </w:r>
      <w:r w:rsidRPr="002D366E">
        <w:rPr>
          <w:lang w:val="en-US"/>
        </w:rPr>
        <w:t xml:space="preserve"> flows in a single </w:t>
      </w:r>
      <w:r w:rsidR="004D1584">
        <w:rPr>
          <w:lang w:val="en-US"/>
        </w:rPr>
        <w:t>TSC</w:t>
      </w:r>
      <w:r w:rsidRPr="002D366E">
        <w:rPr>
          <w:lang w:val="en-US"/>
        </w:rPr>
        <w:t xml:space="preserve"> device</w:t>
      </w:r>
    </w:p>
    <w:p w14:paraId="37E93F67" w14:textId="2EF54769" w:rsidR="00BF00CE" w:rsidRDefault="00BF00CE">
      <w:pPr>
        <w:pStyle w:val="ab"/>
        <w:spacing w:beforeLines="50" w:before="120"/>
        <w:rPr>
          <w:rFonts w:ascii="Times New Roman" w:eastAsia="宋体" w:hAnsi="Times New Roman"/>
          <w:lang w:val="en-US"/>
        </w:rPr>
      </w:pPr>
      <w:r>
        <w:rPr>
          <w:rFonts w:ascii="Times New Roman" w:eastAsia="宋体" w:hAnsi="Times New Roman"/>
          <w:lang w:val="en-US"/>
        </w:rPr>
        <w:t>According to TR 38.825[5], it is agreed that:</w:t>
      </w:r>
      <w:r w:rsidRPr="00BF00CE">
        <w:rPr>
          <w:rFonts w:ascii="Times New Roman" w:eastAsia="宋体" w:hAnsi="Times New Roman"/>
          <w:lang w:val="en-US"/>
        </w:rPr>
        <w:t xml:space="preserve"> </w:t>
      </w:r>
      <w:r w:rsidR="006B271B" w:rsidRPr="006B271B">
        <w:rPr>
          <w:rFonts w:ascii="Times New Roman" w:eastAsia="宋体" w:hAnsi="Times New Roman"/>
          <w:lang w:val="en-US"/>
        </w:rPr>
        <w:t xml:space="preserve">In order to serve multiple </w:t>
      </w:r>
      <w:r w:rsidR="004D1584">
        <w:rPr>
          <w:rFonts w:ascii="Times New Roman" w:eastAsia="宋体" w:hAnsi="Times New Roman"/>
          <w:lang w:val="en-US"/>
        </w:rPr>
        <w:t>TSC</w:t>
      </w:r>
      <w:r w:rsidR="006B271B" w:rsidRPr="006B271B">
        <w:rPr>
          <w:rFonts w:ascii="Times New Roman" w:eastAsia="宋体" w:hAnsi="Times New Roman"/>
          <w:lang w:val="en-US"/>
        </w:rPr>
        <w:t xml:space="preserve"> flows simultaneously, it is beneficial to support multiple Configured Grant as well as SPS configurations in the single UE, for a given Bandwidth Part of a serving cell.</w:t>
      </w:r>
      <w:r w:rsidR="006C74F8">
        <w:rPr>
          <w:rFonts w:ascii="Times New Roman" w:eastAsia="宋体" w:hAnsi="Times New Roman"/>
          <w:lang w:val="en-US"/>
        </w:rPr>
        <w:t xml:space="preserve"> Thus, potential protocol impact should be considered to support multiple </w:t>
      </w:r>
      <w:r w:rsidR="00CD0C84">
        <w:rPr>
          <w:rFonts w:ascii="Times New Roman" w:eastAsia="宋体" w:hAnsi="Times New Roman"/>
          <w:lang w:val="en-US"/>
        </w:rPr>
        <w:t>CG/SPS</w:t>
      </w:r>
      <w:r w:rsidR="006C74F8">
        <w:rPr>
          <w:rFonts w:ascii="Times New Roman" w:eastAsia="宋体" w:hAnsi="Times New Roman"/>
          <w:lang w:val="en-US"/>
        </w:rPr>
        <w:t xml:space="preserve"> </w:t>
      </w:r>
      <w:r w:rsidR="00CD0C84">
        <w:rPr>
          <w:rFonts w:ascii="Times New Roman" w:eastAsia="宋体" w:hAnsi="Times New Roman"/>
          <w:lang w:val="en-US"/>
        </w:rPr>
        <w:t>configurations</w:t>
      </w:r>
      <w:r w:rsidR="006C74F8">
        <w:rPr>
          <w:rFonts w:ascii="Times New Roman" w:eastAsia="宋体" w:hAnsi="Times New Roman"/>
          <w:lang w:val="en-US"/>
        </w:rPr>
        <w:t xml:space="preserve">. </w:t>
      </w:r>
    </w:p>
    <w:p w14:paraId="6556F111" w14:textId="0BC43E2F" w:rsidR="006E12E9" w:rsidRPr="00BA7ED4" w:rsidRDefault="00AB69CE" w:rsidP="007A2537">
      <w:pPr>
        <w:pStyle w:val="Observation"/>
        <w:numPr>
          <w:ilvl w:val="0"/>
          <w:numId w:val="9"/>
        </w:numPr>
        <w:ind w:left="1701" w:hanging="1701"/>
      </w:pPr>
      <w:bookmarkStart w:id="46" w:name="_Toc4500280"/>
      <w:bookmarkStart w:id="47" w:name="_Toc4710744"/>
      <w:bookmarkStart w:id="48" w:name="_Toc4752527"/>
      <w:bookmarkStart w:id="49" w:name="_Toc4752693"/>
      <w:bookmarkStart w:id="50" w:name="_Toc4760002"/>
      <w:bookmarkStart w:id="51" w:name="_Toc4761162"/>
      <w:r>
        <w:t xml:space="preserve">To support </w:t>
      </w:r>
      <w:bookmarkStart w:id="52" w:name="_Toc3973779"/>
      <w:r>
        <w:t>m</w:t>
      </w:r>
      <w:r w:rsidR="006E12E9" w:rsidRPr="00BA7ED4">
        <w:t>ultiple SPS configuration</w:t>
      </w:r>
      <w:r w:rsidR="00CD0C84">
        <w:t>s</w:t>
      </w:r>
      <w:r w:rsidR="006E12E9">
        <w:t xml:space="preserve"> in IIoT</w:t>
      </w:r>
      <w:r w:rsidR="006E12E9" w:rsidRPr="00BA7ED4">
        <w:t>.</w:t>
      </w:r>
      <w:bookmarkEnd w:id="46"/>
      <w:bookmarkEnd w:id="47"/>
      <w:bookmarkEnd w:id="48"/>
      <w:bookmarkEnd w:id="49"/>
      <w:bookmarkEnd w:id="50"/>
      <w:bookmarkEnd w:id="51"/>
      <w:bookmarkEnd w:id="52"/>
    </w:p>
    <w:p w14:paraId="5398372D" w14:textId="54236FD0" w:rsidR="000F5E8B" w:rsidRDefault="003700BC" w:rsidP="00485FE0">
      <w:pPr>
        <w:pStyle w:val="ab"/>
        <w:spacing w:beforeLines="50" w:before="120"/>
        <w:rPr>
          <w:rFonts w:ascii="Times New Roman" w:eastAsia="宋体" w:hAnsi="Times New Roman"/>
        </w:rPr>
      </w:pPr>
      <w:r>
        <w:rPr>
          <w:rFonts w:ascii="Times New Roman" w:eastAsia="宋体" w:hAnsi="Times New Roman" w:hint="eastAsia"/>
        </w:rPr>
        <w:t>In R15 N</w:t>
      </w:r>
      <w:r>
        <w:rPr>
          <w:rFonts w:ascii="Times New Roman" w:eastAsia="宋体" w:hAnsi="Times New Roman"/>
        </w:rPr>
        <w:t>R</w:t>
      </w:r>
      <w:r>
        <w:rPr>
          <w:rFonts w:ascii="Times New Roman" w:eastAsia="宋体" w:hAnsi="Times New Roman" w:hint="eastAsia"/>
        </w:rPr>
        <w:t xml:space="preserve">, </w:t>
      </w:r>
      <w:r w:rsidR="000F5E8B">
        <w:rPr>
          <w:rFonts w:ascii="Times New Roman" w:eastAsia="宋体" w:hAnsi="Times New Roman"/>
        </w:rPr>
        <w:t xml:space="preserve">HARQ process ID </w:t>
      </w:r>
      <w:r w:rsidR="00013034">
        <w:rPr>
          <w:rFonts w:ascii="Times New Roman" w:eastAsia="宋体" w:hAnsi="Times New Roman"/>
        </w:rPr>
        <w:t xml:space="preserve">for downlink </w:t>
      </w:r>
      <w:r w:rsidR="000F5E8B">
        <w:rPr>
          <w:rFonts w:ascii="Times New Roman" w:eastAsia="宋体" w:hAnsi="Times New Roman"/>
        </w:rPr>
        <w:t>is calculated based on current slot</w:t>
      </w:r>
      <w:r w:rsidR="000F5E8B" w:rsidRPr="000F5E8B">
        <w:rPr>
          <w:rFonts w:ascii="Times New Roman" w:eastAsia="宋体" w:hAnsi="Times New Roman"/>
        </w:rPr>
        <w:t xml:space="preserve">, </w:t>
      </w:r>
      <w:r w:rsidR="000F5E8B">
        <w:rPr>
          <w:rFonts w:ascii="Times New Roman" w:eastAsia="宋体" w:hAnsi="Times New Roman"/>
        </w:rPr>
        <w:t xml:space="preserve">the </w:t>
      </w:r>
      <w:r w:rsidR="000F5E8B" w:rsidRPr="000F5E8B">
        <w:rPr>
          <w:rFonts w:ascii="Times New Roman" w:eastAsia="宋体" w:hAnsi="Times New Roman"/>
        </w:rPr>
        <w:t xml:space="preserve">periodicity of the configured </w:t>
      </w:r>
      <w:r w:rsidR="000F5E8B">
        <w:rPr>
          <w:rFonts w:ascii="Times New Roman" w:eastAsia="宋体" w:hAnsi="Times New Roman"/>
        </w:rPr>
        <w:t>SP</w:t>
      </w:r>
      <w:r w:rsidR="00013034">
        <w:rPr>
          <w:rFonts w:ascii="Times New Roman" w:eastAsia="宋体" w:hAnsi="Times New Roman"/>
        </w:rPr>
        <w:t>S</w:t>
      </w:r>
      <w:r w:rsidR="000F5E8B" w:rsidRPr="000F5E8B">
        <w:rPr>
          <w:rFonts w:ascii="Times New Roman" w:eastAsia="宋体" w:hAnsi="Times New Roman"/>
        </w:rPr>
        <w:t xml:space="preserve"> and </w:t>
      </w:r>
      <w:r w:rsidR="000F5E8B">
        <w:rPr>
          <w:rFonts w:ascii="Times New Roman" w:eastAsia="宋体" w:hAnsi="Times New Roman"/>
        </w:rPr>
        <w:t xml:space="preserve">the </w:t>
      </w:r>
      <w:r w:rsidR="000F5E8B" w:rsidRPr="000F5E8B">
        <w:rPr>
          <w:rFonts w:ascii="Times New Roman" w:eastAsia="宋体" w:hAnsi="Times New Roman"/>
        </w:rPr>
        <w:t xml:space="preserve">number of HARQ processes reserved for the </w:t>
      </w:r>
      <w:r w:rsidR="000F5E8B">
        <w:rPr>
          <w:rFonts w:ascii="Times New Roman" w:eastAsia="宋体" w:hAnsi="Times New Roman"/>
        </w:rPr>
        <w:t>SPS</w:t>
      </w:r>
      <w:r w:rsidR="00E3383C">
        <w:rPr>
          <w:rFonts w:ascii="Times New Roman" w:eastAsia="宋体" w:hAnsi="Times New Roman"/>
        </w:rPr>
        <w:t>:</w:t>
      </w:r>
    </w:p>
    <w:p w14:paraId="12670121" w14:textId="77777777" w:rsidR="00013034" w:rsidRPr="000B541D" w:rsidRDefault="00013034" w:rsidP="007A2537">
      <w:pPr>
        <w:pBdr>
          <w:top w:val="single" w:sz="4" w:space="1" w:color="auto"/>
          <w:left w:val="single" w:sz="4" w:space="4" w:color="auto"/>
          <w:bottom w:val="single" w:sz="4" w:space="1" w:color="auto"/>
          <w:right w:val="single" w:sz="4" w:space="4" w:color="auto"/>
        </w:pBdr>
        <w:rPr>
          <w:lang w:eastAsia="ko-KR"/>
        </w:rPr>
      </w:pPr>
      <w:r w:rsidRPr="000B541D">
        <w:rPr>
          <w:lang w:eastAsia="ko-KR"/>
        </w:rPr>
        <w:t>For configured downlink assignments, the HARQ Process ID associated with the slot where the DL transmission starts is derived from the following equation:</w:t>
      </w:r>
    </w:p>
    <w:p w14:paraId="14A30949" w14:textId="77777777" w:rsidR="00013034" w:rsidRPr="000B541D" w:rsidRDefault="00013034" w:rsidP="007A2537">
      <w:pPr>
        <w:pBdr>
          <w:top w:val="single" w:sz="4" w:space="1" w:color="auto"/>
          <w:left w:val="single" w:sz="4" w:space="4" w:color="auto"/>
          <w:bottom w:val="single" w:sz="4" w:space="1" w:color="auto"/>
          <w:right w:val="single" w:sz="4" w:space="4" w:color="auto"/>
        </w:pBdr>
        <w:jc w:val="center"/>
        <w:rPr>
          <w:lang w:eastAsia="ko-KR"/>
        </w:rPr>
      </w:pPr>
      <w:r w:rsidRPr="000B541D">
        <w:rPr>
          <w:lang w:eastAsia="ko-KR"/>
        </w:rPr>
        <w:t>HARQ Process ID = [floor (CURRENT_slot × 10 / (</w:t>
      </w:r>
      <w:r w:rsidRPr="000B541D">
        <w:rPr>
          <w:i/>
          <w:lang w:eastAsia="ko-KR"/>
        </w:rPr>
        <w:t>numberOfSlotsPerFrame</w:t>
      </w:r>
      <w:r w:rsidRPr="000B541D">
        <w:rPr>
          <w:lang w:eastAsia="ko-KR"/>
        </w:rPr>
        <w:t xml:space="preserve"> × </w:t>
      </w:r>
      <w:r w:rsidRPr="000B541D">
        <w:rPr>
          <w:i/>
          <w:lang w:eastAsia="ko-KR"/>
        </w:rPr>
        <w:t>periodicity</w:t>
      </w:r>
      <w:r w:rsidRPr="000B541D">
        <w:rPr>
          <w:lang w:eastAsia="ko-KR"/>
        </w:rPr>
        <w:t xml:space="preserve">))] modulo </w:t>
      </w:r>
      <w:r w:rsidRPr="000B541D">
        <w:rPr>
          <w:i/>
          <w:lang w:eastAsia="ko-KR"/>
        </w:rPr>
        <w:t>nrofHARQ-Processes</w:t>
      </w:r>
    </w:p>
    <w:p w14:paraId="381ED891" w14:textId="3E5789EF" w:rsidR="00013034" w:rsidRDefault="00013034" w:rsidP="007A2537">
      <w:pPr>
        <w:pStyle w:val="ab"/>
        <w:pBdr>
          <w:top w:val="single" w:sz="4" w:space="1" w:color="auto"/>
          <w:left w:val="single" w:sz="4" w:space="4" w:color="auto"/>
          <w:bottom w:val="single" w:sz="4" w:space="1" w:color="auto"/>
          <w:right w:val="single" w:sz="4" w:space="4" w:color="auto"/>
        </w:pBdr>
        <w:spacing w:beforeLines="50" w:before="120"/>
      </w:pPr>
      <w:r w:rsidRPr="000B541D">
        <w:rPr>
          <w:lang w:eastAsia="ko-KR"/>
        </w:rPr>
        <w:t xml:space="preserve">where CURRENT_slot = [(SFN × </w:t>
      </w:r>
      <w:r w:rsidRPr="000B541D">
        <w:rPr>
          <w:i/>
          <w:lang w:eastAsia="ko-KR"/>
        </w:rPr>
        <w:t>numberOfSlotsPerFrame</w:t>
      </w:r>
      <w:r w:rsidRPr="000B541D">
        <w:rPr>
          <w:lang w:eastAsia="ko-KR"/>
        </w:rPr>
        <w:t xml:space="preserve">) + slot number in the frame] and </w:t>
      </w:r>
      <w:r w:rsidRPr="000B541D">
        <w:rPr>
          <w:i/>
          <w:lang w:eastAsia="ko-KR"/>
        </w:rPr>
        <w:t>numberOfSlotsPerFrame</w:t>
      </w:r>
      <w:r w:rsidRPr="000B541D">
        <w:rPr>
          <w:lang w:eastAsia="ko-KR"/>
        </w:rPr>
        <w:t xml:space="preserve"> refers to the number of consecutive slots per frame as specified in TS 38.211 [8]</w:t>
      </w:r>
      <w:r w:rsidR="006333F7">
        <w:rPr>
          <w:rFonts w:hint="eastAsia"/>
        </w:rPr>
        <w:t>.</w:t>
      </w:r>
    </w:p>
    <w:p w14:paraId="47770BFB" w14:textId="2C7810F9" w:rsidR="00EE362F" w:rsidRDefault="00133448" w:rsidP="00485FE0">
      <w:pPr>
        <w:pStyle w:val="ab"/>
        <w:spacing w:beforeLines="50" w:before="120"/>
        <w:rPr>
          <w:rFonts w:ascii="Times New Roman" w:eastAsia="宋体" w:hAnsi="Times New Roman"/>
        </w:rPr>
      </w:pPr>
      <w:r>
        <w:rPr>
          <w:rFonts w:ascii="Times New Roman" w:eastAsia="宋体" w:hAnsi="Times New Roman"/>
        </w:rPr>
        <w:t xml:space="preserve">In R15, only one </w:t>
      </w:r>
      <w:r w:rsidR="006E5A55">
        <w:rPr>
          <w:rFonts w:ascii="Times New Roman" w:eastAsia="宋体" w:hAnsi="Times New Roman"/>
        </w:rPr>
        <w:t>SPS</w:t>
      </w:r>
      <w:r w:rsidR="0035077B">
        <w:rPr>
          <w:rFonts w:ascii="Times New Roman" w:eastAsia="宋体" w:hAnsi="Times New Roman"/>
        </w:rPr>
        <w:t xml:space="preserve"> are configured</w:t>
      </w:r>
      <w:r w:rsidR="006E5A55">
        <w:rPr>
          <w:rFonts w:ascii="Times New Roman" w:eastAsia="宋体" w:hAnsi="Times New Roman"/>
        </w:rPr>
        <w:t xml:space="preserve"> in downlink</w:t>
      </w:r>
      <w:r w:rsidR="0035077B">
        <w:rPr>
          <w:rFonts w:ascii="Times New Roman" w:eastAsia="宋体" w:hAnsi="Times New Roman"/>
        </w:rPr>
        <w:t>. However</w:t>
      </w:r>
      <w:r w:rsidR="00A92923">
        <w:rPr>
          <w:rFonts w:ascii="Times New Roman" w:eastAsia="宋体" w:hAnsi="Times New Roman" w:hint="eastAsia"/>
        </w:rPr>
        <w:t xml:space="preserve">, </w:t>
      </w:r>
      <w:r w:rsidR="004D3368">
        <w:rPr>
          <w:rFonts w:ascii="Times New Roman" w:eastAsia="宋体" w:hAnsi="Times New Roman"/>
        </w:rPr>
        <w:t xml:space="preserve">it is agreed to support </w:t>
      </w:r>
      <w:r w:rsidR="00A92923">
        <w:rPr>
          <w:rFonts w:ascii="Times New Roman" w:eastAsia="宋体" w:hAnsi="Times New Roman" w:hint="eastAsia"/>
        </w:rPr>
        <w:t xml:space="preserve">multiple </w:t>
      </w:r>
      <w:r w:rsidR="006E5A55">
        <w:rPr>
          <w:rFonts w:ascii="Times New Roman" w:eastAsia="宋体" w:hAnsi="Times New Roman"/>
        </w:rPr>
        <w:t>SPS</w:t>
      </w:r>
      <w:r w:rsidR="00A92923">
        <w:rPr>
          <w:rFonts w:ascii="Times New Roman" w:eastAsia="宋体" w:hAnsi="Times New Roman" w:hint="eastAsia"/>
        </w:rPr>
        <w:t xml:space="preserve"> </w:t>
      </w:r>
      <w:r w:rsidR="00A92923" w:rsidRPr="00617828">
        <w:rPr>
          <w:rFonts w:ascii="Times New Roman" w:eastAsia="宋体" w:hAnsi="Times New Roman"/>
        </w:rPr>
        <w:t>at least for different services/traffic types and/or for enhancing reliability and reducing latency</w:t>
      </w:r>
      <w:r w:rsidR="00A92923">
        <w:rPr>
          <w:rFonts w:ascii="Times New Roman" w:eastAsia="宋体" w:hAnsi="Times New Roman"/>
        </w:rPr>
        <w:t xml:space="preserve">. </w:t>
      </w:r>
      <w:r w:rsidR="00D15D7D">
        <w:rPr>
          <w:rFonts w:ascii="Times New Roman" w:eastAsia="宋体" w:hAnsi="Times New Roman"/>
        </w:rPr>
        <w:t>Hence, t</w:t>
      </w:r>
      <w:r w:rsidR="008263B1" w:rsidRPr="008263B1">
        <w:rPr>
          <w:rFonts w:ascii="Times New Roman" w:eastAsia="宋体" w:hAnsi="Times New Roman"/>
        </w:rPr>
        <w:t xml:space="preserve">he HARQ process IDs would overlap among different </w:t>
      </w:r>
      <w:r w:rsidR="004D3368">
        <w:rPr>
          <w:rFonts w:ascii="Times New Roman" w:eastAsia="宋体" w:hAnsi="Times New Roman"/>
        </w:rPr>
        <w:t>DL SPS</w:t>
      </w:r>
      <w:r w:rsidR="008263B1" w:rsidRPr="008263B1">
        <w:rPr>
          <w:rFonts w:ascii="Times New Roman" w:eastAsia="宋体" w:hAnsi="Times New Roman"/>
        </w:rPr>
        <w:t xml:space="preserve"> configurations</w:t>
      </w:r>
      <w:r w:rsidR="00653C42">
        <w:rPr>
          <w:rFonts w:ascii="Times New Roman" w:eastAsia="宋体" w:hAnsi="Times New Roman"/>
        </w:rPr>
        <w:t xml:space="preserve"> with</w:t>
      </w:r>
      <w:r w:rsidR="00653C42" w:rsidRPr="00653C42">
        <w:rPr>
          <w:rFonts w:ascii="Times New Roman" w:eastAsia="宋体" w:hAnsi="Times New Roman"/>
        </w:rPr>
        <w:t xml:space="preserve"> </w:t>
      </w:r>
      <w:r w:rsidR="00653C42">
        <w:rPr>
          <w:rFonts w:ascii="Times New Roman" w:eastAsia="宋体" w:hAnsi="Times New Roman"/>
        </w:rPr>
        <w:t xml:space="preserve">different periodicities/offsets </w:t>
      </w:r>
      <w:r w:rsidR="008263B1" w:rsidRPr="008263B1">
        <w:rPr>
          <w:rFonts w:ascii="Times New Roman" w:eastAsia="宋体" w:hAnsi="Times New Roman"/>
        </w:rPr>
        <w:t xml:space="preserve">based on </w:t>
      </w:r>
      <w:r w:rsidR="008263B1">
        <w:rPr>
          <w:rFonts w:ascii="Times New Roman" w:eastAsia="宋体" w:hAnsi="Times New Roman"/>
        </w:rPr>
        <w:t>current</w:t>
      </w:r>
      <w:r w:rsidR="008263B1" w:rsidRPr="008263B1">
        <w:rPr>
          <w:rFonts w:ascii="Times New Roman" w:eastAsia="宋体" w:hAnsi="Times New Roman"/>
        </w:rPr>
        <w:t xml:space="preserve"> </w:t>
      </w:r>
      <w:r w:rsidR="00D15D7D">
        <w:rPr>
          <w:rFonts w:ascii="Times New Roman" w:eastAsia="宋体" w:hAnsi="Times New Roman"/>
        </w:rPr>
        <w:t xml:space="preserve">HARQ process ID calculation </w:t>
      </w:r>
      <w:r w:rsidR="008263B1" w:rsidRPr="008263B1">
        <w:rPr>
          <w:rFonts w:ascii="Times New Roman" w:eastAsia="宋体" w:hAnsi="Times New Roman"/>
        </w:rPr>
        <w:t>formula</w:t>
      </w:r>
      <w:r w:rsidR="00D82ADC">
        <w:rPr>
          <w:rFonts w:ascii="Times New Roman" w:eastAsia="宋体" w:hAnsi="Times New Roman"/>
        </w:rPr>
        <w:t xml:space="preserve">. One possible </w:t>
      </w:r>
      <w:r w:rsidR="00EE362F">
        <w:rPr>
          <w:rFonts w:ascii="Times New Roman" w:eastAsia="宋体" w:hAnsi="Times New Roman"/>
        </w:rPr>
        <w:t>conflict cas</w:t>
      </w:r>
      <w:r w:rsidR="00920641">
        <w:rPr>
          <w:rFonts w:ascii="Times New Roman" w:eastAsia="宋体" w:hAnsi="Times New Roman"/>
        </w:rPr>
        <w:t>e</w:t>
      </w:r>
      <w:r w:rsidR="00D82ADC">
        <w:rPr>
          <w:rFonts w:ascii="Times New Roman" w:eastAsia="宋体" w:hAnsi="Times New Roman"/>
        </w:rPr>
        <w:t xml:space="preserve"> is</w:t>
      </w:r>
      <w:r w:rsidR="00EE362F">
        <w:rPr>
          <w:rFonts w:ascii="Times New Roman" w:eastAsia="宋体" w:hAnsi="Times New Roman"/>
        </w:rPr>
        <w:t xml:space="preserve"> shown as below:</w:t>
      </w:r>
    </w:p>
    <w:p w14:paraId="5EE5F5DB" w14:textId="2E12761E" w:rsidR="00A82F28" w:rsidRDefault="00A82F28" w:rsidP="00485FE0">
      <w:pPr>
        <w:pStyle w:val="ab"/>
        <w:spacing w:beforeLines="50" w:before="120"/>
        <w:rPr>
          <w:rFonts w:ascii="Times New Roman" w:eastAsia="宋体" w:hAnsi="Times New Roman"/>
        </w:rPr>
      </w:pPr>
      <w:r>
        <w:rPr>
          <w:rFonts w:ascii="Times New Roman" w:eastAsia="宋体" w:hAnsi="Times New Roman"/>
          <w:noProof/>
          <w:lang w:val="en-US"/>
        </w:rPr>
        <w:drawing>
          <wp:inline distT="0" distB="0" distL="0" distR="0" wp14:anchorId="17D8ED42" wp14:editId="5ECD5F31">
            <wp:extent cx="6005822" cy="194786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23955" cy="1953743"/>
                    </a:xfrm>
                    <a:prstGeom prst="rect">
                      <a:avLst/>
                    </a:prstGeom>
                    <a:noFill/>
                  </pic:spPr>
                </pic:pic>
              </a:graphicData>
            </a:graphic>
          </wp:inline>
        </w:drawing>
      </w:r>
    </w:p>
    <w:p w14:paraId="636D36B0" w14:textId="5AC16582" w:rsidR="00B059FD" w:rsidRPr="008263B1" w:rsidRDefault="00B059FD" w:rsidP="007A2537">
      <w:pPr>
        <w:pStyle w:val="ab"/>
        <w:spacing w:beforeLines="50" w:before="120"/>
        <w:jc w:val="center"/>
        <w:rPr>
          <w:rFonts w:ascii="Times New Roman" w:eastAsia="宋体" w:hAnsi="Times New Roman"/>
        </w:rPr>
      </w:pPr>
      <w:r>
        <w:t>Figure 1</w:t>
      </w:r>
    </w:p>
    <w:p w14:paraId="57991DD2" w14:textId="213990B8" w:rsidR="00B059FD" w:rsidRPr="007A2537" w:rsidRDefault="0002419C" w:rsidP="007A2537">
      <w:pPr>
        <w:pStyle w:val="Observation"/>
        <w:numPr>
          <w:ilvl w:val="0"/>
          <w:numId w:val="9"/>
        </w:numPr>
      </w:pPr>
      <w:bookmarkStart w:id="53" w:name="_Toc3973780"/>
      <w:bookmarkStart w:id="54" w:name="_Toc4500281"/>
      <w:bookmarkStart w:id="55" w:name="_Toc4710745"/>
      <w:bookmarkStart w:id="56" w:name="_Toc4752528"/>
      <w:bookmarkStart w:id="57" w:name="_Toc4752694"/>
      <w:bookmarkStart w:id="58" w:name="_Toc4760003"/>
      <w:bookmarkStart w:id="59" w:name="_Toc4761163"/>
      <w:r>
        <w:t>T</w:t>
      </w:r>
      <w:r w:rsidRPr="0002419C">
        <w:t xml:space="preserve">he HARQ process IDs would overlap among different </w:t>
      </w:r>
      <w:r w:rsidR="004D3368">
        <w:t>DL SPS</w:t>
      </w:r>
      <w:r w:rsidRPr="0002419C">
        <w:t xml:space="preserve"> configurations</w:t>
      </w:r>
      <w:r w:rsidR="00B059FD">
        <w:rPr>
          <w:rFonts w:hint="eastAsia"/>
        </w:rPr>
        <w:t>.</w:t>
      </w:r>
      <w:bookmarkEnd w:id="53"/>
      <w:bookmarkEnd w:id="54"/>
      <w:bookmarkEnd w:id="55"/>
      <w:bookmarkEnd w:id="56"/>
      <w:bookmarkEnd w:id="57"/>
      <w:bookmarkEnd w:id="58"/>
      <w:bookmarkEnd w:id="59"/>
    </w:p>
    <w:p w14:paraId="0B9391EF" w14:textId="2AFD8D8E" w:rsidR="00A41BB8" w:rsidRDefault="006A6CB6" w:rsidP="00485FE0">
      <w:pPr>
        <w:pStyle w:val="ab"/>
        <w:spacing w:beforeLines="50" w:before="120"/>
        <w:rPr>
          <w:rFonts w:ascii="Times New Roman" w:eastAsia="宋体" w:hAnsi="Times New Roman"/>
        </w:rPr>
      </w:pPr>
      <w:r w:rsidRPr="006A6CB6">
        <w:rPr>
          <w:rFonts w:ascii="Times New Roman" w:eastAsia="宋体" w:hAnsi="Times New Roman"/>
        </w:rPr>
        <w:t>Assuming</w:t>
      </w:r>
      <w:r>
        <w:rPr>
          <w:rFonts w:ascii="Times New Roman" w:eastAsia="宋体" w:hAnsi="Times New Roman"/>
        </w:rPr>
        <w:t xml:space="preserve"> that</w:t>
      </w:r>
      <w:r w:rsidR="005C4727">
        <w:rPr>
          <w:rFonts w:ascii="Times New Roman" w:eastAsia="宋体" w:hAnsi="Times New Roman"/>
        </w:rPr>
        <w:t xml:space="preserve"> each </w:t>
      </w:r>
      <w:r w:rsidR="004D3368">
        <w:rPr>
          <w:rFonts w:ascii="Times New Roman" w:eastAsia="宋体" w:hAnsi="Times New Roman"/>
        </w:rPr>
        <w:t>DL SPS</w:t>
      </w:r>
      <w:r w:rsidR="005C4727">
        <w:rPr>
          <w:rFonts w:ascii="Times New Roman" w:eastAsia="宋体" w:hAnsi="Times New Roman"/>
        </w:rPr>
        <w:t xml:space="preserve"> would be with individual</w:t>
      </w:r>
      <w:r w:rsidRPr="006A6CB6">
        <w:rPr>
          <w:rFonts w:ascii="Times New Roman" w:eastAsia="宋体" w:hAnsi="Times New Roman"/>
        </w:rPr>
        <w:t xml:space="preserve"> HARQ process ID</w:t>
      </w:r>
      <w:r w:rsidR="00143585" w:rsidRPr="006A6CB6">
        <w:rPr>
          <w:rFonts w:ascii="Times New Roman" w:eastAsia="宋体" w:hAnsi="Times New Roman"/>
        </w:rPr>
        <w:t xml:space="preserve">, </w:t>
      </w:r>
      <w:r w:rsidR="00085FE4">
        <w:rPr>
          <w:rFonts w:ascii="Times New Roman" w:eastAsia="宋体" w:hAnsi="Times New Roman"/>
        </w:rPr>
        <w:t xml:space="preserve">it </w:t>
      </w:r>
      <w:r w:rsidR="00143585">
        <w:rPr>
          <w:rFonts w:ascii="Times New Roman" w:eastAsia="宋体" w:hAnsi="Times New Roman"/>
        </w:rPr>
        <w:t xml:space="preserve">is necessary to </w:t>
      </w:r>
      <w:r w:rsidR="00085FE4">
        <w:rPr>
          <w:rFonts w:ascii="Times New Roman" w:eastAsia="宋体" w:hAnsi="Times New Roman"/>
        </w:rPr>
        <w:t xml:space="preserve">introduce an HARQ process ID offset to </w:t>
      </w:r>
      <w:r w:rsidR="00143585">
        <w:rPr>
          <w:rFonts w:ascii="Times New Roman" w:eastAsia="宋体" w:hAnsi="Times New Roman"/>
        </w:rPr>
        <w:t xml:space="preserve">differentiate HARQ process id for different </w:t>
      </w:r>
      <w:r w:rsidR="004D3368">
        <w:rPr>
          <w:rFonts w:ascii="Times New Roman" w:eastAsia="宋体" w:hAnsi="Times New Roman"/>
        </w:rPr>
        <w:t>DL SPS</w:t>
      </w:r>
      <w:r w:rsidR="00143585">
        <w:rPr>
          <w:rFonts w:ascii="Times New Roman" w:eastAsia="宋体" w:hAnsi="Times New Roman"/>
        </w:rPr>
        <w:t>s</w:t>
      </w:r>
      <w:r w:rsidRPr="006A6CB6">
        <w:rPr>
          <w:rFonts w:ascii="Times New Roman" w:eastAsia="宋体" w:hAnsi="Times New Roman"/>
        </w:rPr>
        <w:t xml:space="preserve"> </w:t>
      </w:r>
      <w:r w:rsidR="005C4727">
        <w:rPr>
          <w:rFonts w:ascii="Times New Roman" w:eastAsia="宋体" w:hAnsi="Times New Roman"/>
        </w:rPr>
        <w:t>(</w:t>
      </w:r>
      <w:r w:rsidR="00D76122">
        <w:rPr>
          <w:rFonts w:ascii="Times New Roman" w:eastAsia="宋体" w:hAnsi="Times New Roman" w:hint="eastAsia"/>
        </w:rPr>
        <w:t>At</w:t>
      </w:r>
      <w:r w:rsidR="00D76122">
        <w:rPr>
          <w:rFonts w:ascii="Times New Roman" w:eastAsia="宋体" w:hAnsi="Times New Roman"/>
        </w:rPr>
        <w:t xml:space="preserve"> least to</w:t>
      </w:r>
      <w:r w:rsidR="00A030B4">
        <w:rPr>
          <w:rFonts w:ascii="Times New Roman" w:eastAsia="宋体" w:hAnsi="Times New Roman"/>
        </w:rPr>
        <w:t xml:space="preserve"> </w:t>
      </w:r>
      <w:r w:rsidR="00EE3367">
        <w:rPr>
          <w:rFonts w:ascii="Times New Roman" w:eastAsia="宋体" w:hAnsi="Times New Roman"/>
        </w:rPr>
        <w:t>insure</w:t>
      </w:r>
      <w:r w:rsidR="00E803E5">
        <w:rPr>
          <w:rFonts w:ascii="Times New Roman" w:eastAsia="宋体" w:hAnsi="Times New Roman"/>
        </w:rPr>
        <w:t xml:space="preserve"> one MAC PDU would not be flu</w:t>
      </w:r>
      <w:r w:rsidR="00A030B4">
        <w:rPr>
          <w:rFonts w:ascii="Times New Roman" w:eastAsia="宋体" w:hAnsi="Times New Roman"/>
        </w:rPr>
        <w:t>shed by another MAC PDU</w:t>
      </w:r>
      <w:r w:rsidR="005C4727">
        <w:rPr>
          <w:rFonts w:ascii="Times New Roman" w:eastAsia="宋体" w:hAnsi="Times New Roman"/>
        </w:rPr>
        <w:t>)</w:t>
      </w:r>
      <w:r w:rsidRPr="006A6CB6">
        <w:rPr>
          <w:rFonts w:ascii="Times New Roman" w:eastAsia="宋体" w:hAnsi="Times New Roman"/>
        </w:rPr>
        <w:t xml:space="preserve">. </w:t>
      </w:r>
      <w:r w:rsidR="004D3368">
        <w:rPr>
          <w:rFonts w:ascii="Times New Roman" w:eastAsia="宋体" w:hAnsi="Times New Roman" w:hint="eastAsia"/>
        </w:rPr>
        <w:t>Similar</w:t>
      </w:r>
      <w:r w:rsidR="00B059FD">
        <w:rPr>
          <w:rFonts w:ascii="Times New Roman" w:eastAsia="宋体" w:hAnsi="Times New Roman"/>
        </w:rPr>
        <w:t xml:space="preserve"> enhancement </w:t>
      </w:r>
      <w:r w:rsidR="004D3368">
        <w:rPr>
          <w:rFonts w:ascii="Times New Roman" w:eastAsia="宋体" w:hAnsi="Times New Roman"/>
        </w:rPr>
        <w:t xml:space="preserve">for similar purpose </w:t>
      </w:r>
      <w:r w:rsidR="00B059FD">
        <w:rPr>
          <w:rFonts w:ascii="Times New Roman" w:eastAsia="宋体" w:hAnsi="Times New Roman"/>
        </w:rPr>
        <w:t xml:space="preserve">has been supported in </w:t>
      </w:r>
      <w:r w:rsidR="004D3368">
        <w:rPr>
          <w:rFonts w:ascii="Times New Roman" w:eastAsia="宋体" w:hAnsi="Times New Roman"/>
        </w:rPr>
        <w:t xml:space="preserve">uplink in </w:t>
      </w:r>
      <w:r w:rsidR="00B059FD">
        <w:rPr>
          <w:rFonts w:ascii="Times New Roman" w:eastAsia="宋体" w:hAnsi="Times New Roman"/>
        </w:rPr>
        <w:t>R15 LTE</w:t>
      </w:r>
      <w:r w:rsidR="00E33D92">
        <w:rPr>
          <w:rFonts w:ascii="Times New Roman" w:eastAsia="宋体" w:hAnsi="Times New Roman"/>
        </w:rPr>
        <w:t xml:space="preserve"> URLLC</w:t>
      </w:r>
      <w:r w:rsidR="00B059FD">
        <w:rPr>
          <w:rFonts w:ascii="Times New Roman" w:eastAsia="宋体" w:hAnsi="Times New Roman"/>
        </w:rPr>
        <w:t>,</w:t>
      </w:r>
      <w:r w:rsidR="00DE0DB4">
        <w:rPr>
          <w:rFonts w:ascii="Times New Roman" w:eastAsia="宋体" w:hAnsi="Times New Roman"/>
        </w:rPr>
        <w:t xml:space="preserve"> </w:t>
      </w:r>
      <w:r w:rsidR="001D717D">
        <w:rPr>
          <w:rFonts w:ascii="Times New Roman" w:eastAsia="宋体" w:hAnsi="Times New Roman"/>
        </w:rPr>
        <w:t xml:space="preserve">hence </w:t>
      </w:r>
      <w:r w:rsidR="004D3368">
        <w:rPr>
          <w:rFonts w:ascii="Times New Roman" w:eastAsia="宋体" w:hAnsi="Times New Roman"/>
        </w:rPr>
        <w:t>the</w:t>
      </w:r>
      <w:r w:rsidR="001D717D">
        <w:rPr>
          <w:rFonts w:ascii="Times New Roman" w:eastAsia="宋体" w:hAnsi="Times New Roman"/>
        </w:rPr>
        <w:t xml:space="preserve"> mechanism </w:t>
      </w:r>
      <w:r w:rsidR="004D3368">
        <w:rPr>
          <w:rFonts w:ascii="Times New Roman" w:eastAsia="宋体" w:hAnsi="Times New Roman"/>
        </w:rPr>
        <w:t xml:space="preserve">in R15 </w:t>
      </w:r>
      <w:r w:rsidR="001D717D">
        <w:rPr>
          <w:rFonts w:ascii="Times New Roman" w:eastAsia="宋体" w:hAnsi="Times New Roman"/>
        </w:rPr>
        <w:t>c</w:t>
      </w:r>
      <w:r w:rsidR="004D3368">
        <w:rPr>
          <w:rFonts w:ascii="Times New Roman" w:eastAsia="宋体" w:hAnsi="Times New Roman"/>
        </w:rPr>
        <w:t xml:space="preserve">ould </w:t>
      </w:r>
      <w:r w:rsidR="001D717D">
        <w:rPr>
          <w:rFonts w:ascii="Times New Roman" w:eastAsia="宋体" w:hAnsi="Times New Roman"/>
        </w:rPr>
        <w:t>extend</w:t>
      </w:r>
      <w:r w:rsidR="00DE0DB4">
        <w:rPr>
          <w:rFonts w:ascii="Times New Roman" w:eastAsia="宋体" w:hAnsi="Times New Roman"/>
        </w:rPr>
        <w:t xml:space="preserve"> </w:t>
      </w:r>
      <w:r w:rsidR="00AE58E4">
        <w:rPr>
          <w:rFonts w:ascii="Times New Roman" w:eastAsia="宋体" w:hAnsi="Times New Roman"/>
        </w:rPr>
        <w:t>to</w:t>
      </w:r>
      <w:r w:rsidR="00DE0DB4">
        <w:rPr>
          <w:rFonts w:ascii="Times New Roman" w:eastAsia="宋体" w:hAnsi="Times New Roman"/>
        </w:rPr>
        <w:t xml:space="preserve"> NR</w:t>
      </w:r>
      <w:r w:rsidR="004D3368">
        <w:rPr>
          <w:rFonts w:ascii="Times New Roman" w:eastAsia="宋体" w:hAnsi="Times New Roman"/>
        </w:rPr>
        <w:t xml:space="preserve"> </w:t>
      </w:r>
      <w:r w:rsidR="00DE0DB4">
        <w:rPr>
          <w:rFonts w:ascii="Times New Roman" w:eastAsia="宋体" w:hAnsi="Times New Roman"/>
        </w:rPr>
        <w:t>without much complexity</w:t>
      </w:r>
      <w:r w:rsidR="00492800">
        <w:rPr>
          <w:rFonts w:ascii="Times New Roman" w:eastAsia="宋体" w:hAnsi="Times New Roman"/>
        </w:rPr>
        <w:t xml:space="preserve">. </w:t>
      </w:r>
      <w:r w:rsidR="002B75F8">
        <w:rPr>
          <w:rFonts w:ascii="Times New Roman" w:eastAsia="宋体" w:hAnsi="Times New Roman"/>
        </w:rPr>
        <w:t>For example</w:t>
      </w:r>
      <w:r w:rsidR="002B75F8">
        <w:rPr>
          <w:rFonts w:ascii="Times New Roman" w:eastAsia="宋体" w:hAnsi="Times New Roman" w:hint="eastAsia"/>
        </w:rPr>
        <w:t>：</w:t>
      </w:r>
    </w:p>
    <w:p w14:paraId="44E02C50" w14:textId="63C4B757" w:rsidR="002B75F8" w:rsidRPr="002B75F8" w:rsidRDefault="004D3368" w:rsidP="002B75F8">
      <w:pPr>
        <w:pStyle w:val="ab"/>
        <w:spacing w:beforeLines="50" w:before="120"/>
        <w:rPr>
          <w:rFonts w:ascii="Times New Roman" w:eastAsia="宋体" w:hAnsi="Times New Roman"/>
        </w:rPr>
      </w:pPr>
      <w:r w:rsidRPr="004D3368">
        <w:rPr>
          <w:rFonts w:ascii="Times New Roman" w:eastAsia="宋体" w:hAnsi="Times New Roman"/>
        </w:rPr>
        <w:t>HARQ Process ID = [floor (CURRENT_slot × 10 / (numberOfSlotsPerFrame × periodicity))] modulo nrofHARQ-Processes</w:t>
      </w:r>
      <w:r w:rsidR="002B75F8" w:rsidRPr="002B75F8">
        <w:rPr>
          <w:rFonts w:ascii="Times New Roman" w:eastAsia="宋体" w:hAnsi="Times New Roman"/>
        </w:rPr>
        <w:t xml:space="preserve"> + harq-ProcID-offset</w:t>
      </w:r>
      <w:r>
        <w:rPr>
          <w:rFonts w:ascii="Times New Roman" w:eastAsia="宋体" w:hAnsi="Times New Roman"/>
        </w:rPr>
        <w:t>.</w:t>
      </w:r>
    </w:p>
    <w:p w14:paraId="1FB7AD36" w14:textId="474B0080" w:rsidR="005A01E2" w:rsidRDefault="00F83F16" w:rsidP="005A01E2">
      <w:pPr>
        <w:pStyle w:val="Proposal"/>
      </w:pPr>
      <w:bookmarkStart w:id="60" w:name="_Toc3978124"/>
      <w:bookmarkStart w:id="61" w:name="_Toc4500285"/>
      <w:bookmarkStart w:id="62" w:name="_Toc4710749"/>
      <w:bookmarkStart w:id="63" w:name="_Toc4711529"/>
      <w:bookmarkStart w:id="64" w:name="_Toc4752532"/>
      <w:bookmarkStart w:id="65" w:name="_Toc4752567"/>
      <w:bookmarkStart w:id="66" w:name="_Toc4752698"/>
      <w:bookmarkStart w:id="67" w:name="_Toc4760007"/>
      <w:bookmarkStart w:id="68" w:name="_Toc4761156"/>
      <w:r>
        <w:t>Introduce a</w:t>
      </w:r>
      <w:r w:rsidR="005A01E2">
        <w:t xml:space="preserve">n offset </w:t>
      </w:r>
      <w:r>
        <w:t>parameter</w:t>
      </w:r>
      <w:r w:rsidR="005A01E2" w:rsidRPr="001970CF">
        <w:t xml:space="preserve"> to differentiate </w:t>
      </w:r>
      <w:r w:rsidR="005A01E2">
        <w:t xml:space="preserve">HARQ process ID of </w:t>
      </w:r>
      <w:r w:rsidR="00D34FA9">
        <w:t>each</w:t>
      </w:r>
      <w:r>
        <w:t xml:space="preserve"> </w:t>
      </w:r>
      <w:r w:rsidR="00D34FA9">
        <w:t xml:space="preserve">DL </w:t>
      </w:r>
      <w:r w:rsidR="005A01E2">
        <w:t xml:space="preserve">SPS </w:t>
      </w:r>
      <w:r w:rsidR="005A01E2" w:rsidRPr="001970CF">
        <w:t>configuration</w:t>
      </w:r>
      <w:r w:rsidR="005A01E2">
        <w:t>.</w:t>
      </w:r>
      <w:bookmarkEnd w:id="60"/>
      <w:bookmarkEnd w:id="61"/>
      <w:bookmarkEnd w:id="62"/>
      <w:bookmarkEnd w:id="63"/>
      <w:bookmarkEnd w:id="64"/>
      <w:bookmarkEnd w:id="65"/>
      <w:bookmarkEnd w:id="66"/>
      <w:bookmarkEnd w:id="67"/>
      <w:bookmarkEnd w:id="68"/>
    </w:p>
    <w:p w14:paraId="647CB566" w14:textId="749BA626" w:rsidR="005A01E2" w:rsidRDefault="00A359B1" w:rsidP="005A01E2">
      <w:pPr>
        <w:pStyle w:val="Proposal"/>
      </w:pPr>
      <w:bookmarkStart w:id="69" w:name="_Toc3978125"/>
      <w:bookmarkStart w:id="70" w:name="_Toc4500286"/>
      <w:bookmarkStart w:id="71" w:name="_Toc4710750"/>
      <w:bookmarkStart w:id="72" w:name="_Toc4711530"/>
      <w:bookmarkStart w:id="73" w:name="_Toc4752533"/>
      <w:bookmarkStart w:id="74" w:name="_Toc4752568"/>
      <w:bookmarkStart w:id="75" w:name="_Toc4752699"/>
      <w:bookmarkStart w:id="76" w:name="_Toc4760008"/>
      <w:bookmarkStart w:id="77" w:name="_Toc4761157"/>
      <w:r>
        <w:lastRenderedPageBreak/>
        <w:t xml:space="preserve">Modify </w:t>
      </w:r>
      <w:r w:rsidR="00493408">
        <w:t xml:space="preserve">current </w:t>
      </w:r>
      <w:r w:rsidR="005A01E2">
        <w:t xml:space="preserve">HARQ process ID </w:t>
      </w:r>
      <w:r w:rsidR="00E519B3">
        <w:t xml:space="preserve">calculation </w:t>
      </w:r>
      <w:r w:rsidR="005A01E2">
        <w:t>formula</w:t>
      </w:r>
      <w:r w:rsidR="00493408">
        <w:t xml:space="preserve"> in NR</w:t>
      </w:r>
      <w:r w:rsidR="005A01E2">
        <w:t>.</w:t>
      </w:r>
      <w:bookmarkEnd w:id="69"/>
      <w:bookmarkEnd w:id="70"/>
      <w:bookmarkEnd w:id="71"/>
      <w:bookmarkEnd w:id="72"/>
      <w:bookmarkEnd w:id="73"/>
      <w:bookmarkEnd w:id="74"/>
      <w:bookmarkEnd w:id="75"/>
      <w:bookmarkEnd w:id="76"/>
      <w:bookmarkEnd w:id="77"/>
    </w:p>
    <w:p w14:paraId="2072AE01" w14:textId="77777777" w:rsidR="00876B9F" w:rsidRPr="00DE0DB4" w:rsidRDefault="00876B9F" w:rsidP="00485FE0">
      <w:pPr>
        <w:pStyle w:val="ab"/>
        <w:spacing w:beforeLines="50" w:before="120"/>
        <w:rPr>
          <w:rFonts w:ascii="Times New Roman" w:eastAsia="宋体" w:hAnsi="Times New Roman"/>
        </w:rPr>
      </w:pPr>
    </w:p>
    <w:p w14:paraId="39890071" w14:textId="1FF1B260" w:rsidR="00320B9B" w:rsidRPr="007A2537" w:rsidRDefault="004D1584" w:rsidP="007A2537">
      <w:pPr>
        <w:pStyle w:val="2"/>
        <w:rPr>
          <w:lang w:val="en-US"/>
        </w:rPr>
      </w:pPr>
      <w:r>
        <w:rPr>
          <w:lang w:val="en-US"/>
        </w:rPr>
        <w:t>TSC</w:t>
      </w:r>
      <w:r w:rsidR="00975508" w:rsidRPr="00975508">
        <w:rPr>
          <w:lang w:val="en-US"/>
        </w:rPr>
        <w:t xml:space="preserve"> message periodicities with non-integer multiple of NR supported periodicities</w:t>
      </w:r>
    </w:p>
    <w:p w14:paraId="502EB63C" w14:textId="4FFBE4FB" w:rsidR="006C7664" w:rsidRDefault="0027049F" w:rsidP="00DB3AA5">
      <w:pPr>
        <w:rPr>
          <w:rFonts w:ascii="Times New Roman" w:eastAsia="宋体" w:hAnsi="Times New Roman"/>
          <w:lang w:val="en-US"/>
        </w:rPr>
      </w:pPr>
      <w:bookmarkStart w:id="78" w:name="_Toc528848624"/>
      <w:bookmarkEnd w:id="78"/>
      <w:r>
        <w:rPr>
          <w:rFonts w:ascii="Times New Roman" w:eastAsia="宋体" w:hAnsi="Times New Roman"/>
          <w:lang w:val="en-US"/>
        </w:rPr>
        <w:t xml:space="preserve">Furthermore, </w:t>
      </w:r>
      <w:r w:rsidR="00001320">
        <w:rPr>
          <w:rFonts w:ascii="Times New Roman" w:eastAsia="宋体" w:hAnsi="Times New Roman"/>
          <w:lang w:val="en-US"/>
        </w:rPr>
        <w:t xml:space="preserve">the issue </w:t>
      </w:r>
      <w:r w:rsidR="00D5090F">
        <w:rPr>
          <w:rFonts w:ascii="Times New Roman" w:eastAsia="宋体" w:hAnsi="Times New Roman"/>
          <w:lang w:val="en-US"/>
        </w:rPr>
        <w:t xml:space="preserve">on </w:t>
      </w:r>
      <w:r w:rsidR="004D1584">
        <w:rPr>
          <w:rFonts w:ascii="Times New Roman" w:eastAsia="宋体" w:hAnsi="Times New Roman"/>
          <w:lang w:val="en-US"/>
        </w:rPr>
        <w:t>TSC</w:t>
      </w:r>
      <w:r w:rsidRPr="0027049F">
        <w:rPr>
          <w:rFonts w:ascii="Times New Roman" w:eastAsia="宋体" w:hAnsi="Times New Roman"/>
          <w:lang w:val="en-US"/>
        </w:rPr>
        <w:t xml:space="preserve"> message periodicities with non-integer multiple of NR supported periodicities</w:t>
      </w:r>
      <w:r w:rsidR="00D5090F">
        <w:rPr>
          <w:rFonts w:ascii="Times New Roman" w:eastAsia="宋体" w:hAnsi="Times New Roman"/>
          <w:lang w:val="en-US"/>
        </w:rPr>
        <w:t xml:space="preserve"> is </w:t>
      </w:r>
      <w:r w:rsidR="00A04442">
        <w:rPr>
          <w:rFonts w:ascii="Times New Roman" w:eastAsia="宋体" w:hAnsi="Times New Roman"/>
          <w:lang w:val="en-US"/>
        </w:rPr>
        <w:t xml:space="preserve">captured in </w:t>
      </w:r>
      <w:r w:rsidR="00001320">
        <w:rPr>
          <w:rFonts w:ascii="Times New Roman" w:eastAsia="宋体" w:hAnsi="Times New Roman"/>
          <w:lang w:val="en-US"/>
        </w:rPr>
        <w:t xml:space="preserve">the </w:t>
      </w:r>
      <w:r w:rsidR="00A04442">
        <w:rPr>
          <w:rFonts w:ascii="Times New Roman" w:eastAsia="宋体" w:hAnsi="Times New Roman"/>
          <w:lang w:val="en-US"/>
        </w:rPr>
        <w:t>agreed TR.</w:t>
      </w:r>
      <w:r w:rsidR="002514D3">
        <w:rPr>
          <w:rFonts w:ascii="Times New Roman" w:eastAsia="宋体" w:hAnsi="Times New Roman"/>
          <w:lang w:val="en-US"/>
        </w:rPr>
        <w:t xml:space="preserve"> We think </w:t>
      </w:r>
      <w:r w:rsidR="002514D3" w:rsidRPr="002514D3">
        <w:rPr>
          <w:rFonts w:ascii="Times New Roman" w:eastAsia="宋体" w:hAnsi="Times New Roman"/>
          <w:lang w:val="en-US"/>
        </w:rPr>
        <w:t>this misalignment could happen in some cases</w:t>
      </w:r>
      <w:r w:rsidR="002F6382">
        <w:rPr>
          <w:rFonts w:ascii="Times New Roman" w:eastAsia="宋体" w:hAnsi="Times New Roman"/>
          <w:lang w:val="en-US"/>
        </w:rPr>
        <w:t xml:space="preserve"> which</w:t>
      </w:r>
      <w:r w:rsidR="00D5090F">
        <w:rPr>
          <w:rFonts w:ascii="Times New Roman" w:eastAsia="宋体" w:hAnsi="Times New Roman"/>
          <w:lang w:val="en-US"/>
        </w:rPr>
        <w:t xml:space="preserve"> </w:t>
      </w:r>
      <w:r w:rsidR="007D6950">
        <w:rPr>
          <w:rFonts w:ascii="Times New Roman" w:eastAsia="宋体" w:hAnsi="Times New Roman"/>
          <w:lang w:val="en-US"/>
        </w:rPr>
        <w:t>is</w:t>
      </w:r>
      <w:r w:rsidR="00F5793A">
        <w:rPr>
          <w:rFonts w:ascii="Times New Roman" w:eastAsia="宋体" w:hAnsi="Times New Roman"/>
          <w:lang w:val="en-US"/>
        </w:rPr>
        <w:t xml:space="preserve"> one of the contributors for latency</w:t>
      </w:r>
      <w:r w:rsidR="00F21CDC" w:rsidRPr="00BA7ED4">
        <w:rPr>
          <w:rFonts w:ascii="Times New Roman" w:eastAsia="宋体" w:hAnsi="Times New Roman"/>
          <w:lang w:val="en-US"/>
        </w:rPr>
        <w:t xml:space="preserve">. </w:t>
      </w:r>
      <w:r w:rsidR="006C7664">
        <w:rPr>
          <w:rFonts w:ascii="Times New Roman" w:eastAsia="宋体" w:hAnsi="Times New Roman"/>
          <w:lang w:val="en-US"/>
        </w:rPr>
        <w:t xml:space="preserve">But we also doubt </w:t>
      </w:r>
      <w:r w:rsidR="006C7664" w:rsidRPr="006C7664">
        <w:rPr>
          <w:rFonts w:ascii="Times New Roman" w:eastAsia="宋体" w:hAnsi="Times New Roman"/>
          <w:lang w:val="en-US"/>
        </w:rPr>
        <w:t xml:space="preserve">how much problematic </w:t>
      </w:r>
      <w:r w:rsidR="006C7664">
        <w:rPr>
          <w:rFonts w:ascii="Times New Roman" w:eastAsia="宋体" w:hAnsi="Times New Roman"/>
          <w:lang w:val="en-US"/>
        </w:rPr>
        <w:t xml:space="preserve">it is, and it can be resolved by </w:t>
      </w:r>
      <w:r w:rsidR="006C7664" w:rsidRPr="006C7664">
        <w:rPr>
          <w:rFonts w:ascii="Times New Roman" w:eastAsia="宋体" w:hAnsi="Times New Roman"/>
          <w:lang w:val="en-US"/>
        </w:rPr>
        <w:t>SPS/CG configuration reconfiguration</w:t>
      </w:r>
      <w:r w:rsidR="006C7664">
        <w:rPr>
          <w:rFonts w:ascii="Times New Roman" w:eastAsia="宋体" w:hAnsi="Times New Roman"/>
          <w:lang w:val="en-US"/>
        </w:rPr>
        <w:t>.</w:t>
      </w:r>
    </w:p>
    <w:p w14:paraId="5AFD7D49" w14:textId="5DAD8E3E" w:rsidR="006C7664" w:rsidRPr="00BA7ED4" w:rsidRDefault="006C7664" w:rsidP="00BA7ED4">
      <w:pPr>
        <w:pStyle w:val="Observation"/>
        <w:numPr>
          <w:ilvl w:val="0"/>
          <w:numId w:val="9"/>
        </w:numPr>
        <w:ind w:left="1701" w:hanging="1701"/>
      </w:pPr>
      <w:bookmarkStart w:id="79" w:name="_Toc536866735"/>
      <w:bookmarkStart w:id="80" w:name="_Toc536866765"/>
      <w:bookmarkStart w:id="81" w:name="_Toc886788"/>
      <w:bookmarkStart w:id="82" w:name="_Toc1132120"/>
      <w:bookmarkStart w:id="83" w:name="_Toc3973781"/>
      <w:bookmarkStart w:id="84" w:name="_Toc4500282"/>
      <w:bookmarkStart w:id="85" w:name="_Toc4710746"/>
      <w:bookmarkStart w:id="86" w:name="_Toc4752529"/>
      <w:bookmarkStart w:id="87" w:name="_Toc4752695"/>
      <w:bookmarkStart w:id="88" w:name="_Toc4760004"/>
      <w:bookmarkStart w:id="89" w:name="_Toc4761164"/>
      <w:r w:rsidRPr="006C7664">
        <w:t xml:space="preserve">The misalignment </w:t>
      </w:r>
      <w:r>
        <w:t xml:space="preserve">between </w:t>
      </w:r>
      <w:r w:rsidR="004D1584">
        <w:t>TSC</w:t>
      </w:r>
      <w:r w:rsidR="0004765E" w:rsidRPr="00BA7ED4">
        <w:t xml:space="preserve"> periodicity and CG/SPS periodicity</w:t>
      </w:r>
      <w:r w:rsidR="0004765E" w:rsidRPr="006C7664">
        <w:t xml:space="preserve"> </w:t>
      </w:r>
      <w:r w:rsidR="0004765E">
        <w:t xml:space="preserve">is evitable </w:t>
      </w:r>
      <w:r w:rsidRPr="006C7664">
        <w:t xml:space="preserve">and it </w:t>
      </w:r>
      <w:r w:rsidR="00925186">
        <w:t>seems to</w:t>
      </w:r>
      <w:r w:rsidRPr="006C7664">
        <w:t xml:space="preserve"> be solved by existing SPS/CG reconfiguration</w:t>
      </w:r>
      <w:r>
        <w:t>.</w:t>
      </w:r>
      <w:bookmarkEnd w:id="79"/>
      <w:bookmarkEnd w:id="80"/>
      <w:bookmarkEnd w:id="81"/>
      <w:bookmarkEnd w:id="82"/>
      <w:bookmarkEnd w:id="83"/>
      <w:bookmarkEnd w:id="84"/>
      <w:bookmarkEnd w:id="85"/>
      <w:bookmarkEnd w:id="86"/>
      <w:bookmarkEnd w:id="87"/>
      <w:bookmarkEnd w:id="88"/>
      <w:bookmarkEnd w:id="89"/>
    </w:p>
    <w:p w14:paraId="061A9B11" w14:textId="4A26A658" w:rsidR="00A30D3B" w:rsidRDefault="00FC57DA" w:rsidP="007A2537">
      <w:pPr>
        <w:rPr>
          <w:rFonts w:ascii="Times New Roman" w:eastAsia="宋体" w:hAnsi="Times New Roman"/>
          <w:lang w:val="en-US"/>
        </w:rPr>
      </w:pPr>
      <w:r>
        <w:rPr>
          <w:rFonts w:ascii="Times New Roman" w:eastAsia="宋体" w:hAnsi="Times New Roman"/>
          <w:lang w:val="en-US"/>
        </w:rPr>
        <w:t>However, i</w:t>
      </w:r>
      <w:r w:rsidR="006C7664">
        <w:rPr>
          <w:rFonts w:ascii="Times New Roman" w:eastAsia="宋体" w:hAnsi="Times New Roman"/>
          <w:lang w:val="en-US"/>
        </w:rPr>
        <w:t xml:space="preserve">f </w:t>
      </w:r>
      <w:r w:rsidR="006C7664" w:rsidRPr="006C7664">
        <w:rPr>
          <w:rFonts w:ascii="Times New Roman" w:eastAsia="宋体" w:hAnsi="Times New Roman"/>
          <w:lang w:val="en-US"/>
        </w:rPr>
        <w:t>SPS/CG configuration reconfiguration</w:t>
      </w:r>
      <w:r w:rsidR="006C7664">
        <w:rPr>
          <w:rFonts w:ascii="Times New Roman" w:eastAsia="宋体" w:hAnsi="Times New Roman"/>
          <w:lang w:val="en-US"/>
        </w:rPr>
        <w:t xml:space="preserve"> is proved </w:t>
      </w:r>
      <w:r w:rsidR="002F6382">
        <w:rPr>
          <w:rFonts w:ascii="Times New Roman" w:eastAsia="宋体" w:hAnsi="Times New Roman"/>
          <w:lang w:val="en-US"/>
        </w:rPr>
        <w:t>in</w:t>
      </w:r>
      <w:r w:rsidR="006C7664">
        <w:rPr>
          <w:rFonts w:ascii="Times New Roman" w:eastAsia="宋体" w:hAnsi="Times New Roman"/>
          <w:lang w:val="en-US"/>
        </w:rPr>
        <w:t xml:space="preserve">sufficient for </w:t>
      </w:r>
      <w:r w:rsidR="00925186">
        <w:rPr>
          <w:rFonts w:ascii="Times New Roman" w:eastAsia="宋体" w:hAnsi="Times New Roman"/>
          <w:lang w:val="en-US"/>
        </w:rPr>
        <w:t>such mismatches</w:t>
      </w:r>
      <w:r>
        <w:rPr>
          <w:rFonts w:ascii="Times New Roman" w:eastAsia="宋体" w:hAnsi="Times New Roman"/>
          <w:lang w:val="en-US"/>
        </w:rPr>
        <w:t xml:space="preserve"> eventually</w:t>
      </w:r>
      <w:r w:rsidR="00925186">
        <w:rPr>
          <w:rFonts w:ascii="Times New Roman" w:eastAsia="宋体" w:hAnsi="Times New Roman"/>
          <w:lang w:val="en-US"/>
        </w:rPr>
        <w:t>,</w:t>
      </w:r>
      <w:r w:rsidR="006C7664">
        <w:rPr>
          <w:rFonts w:ascii="Times New Roman" w:eastAsia="宋体" w:hAnsi="Times New Roman"/>
          <w:lang w:val="en-US"/>
        </w:rPr>
        <w:t xml:space="preserve"> </w:t>
      </w:r>
      <w:r w:rsidR="001E0B46">
        <w:rPr>
          <w:rFonts w:ascii="Times New Roman" w:eastAsia="宋体" w:hAnsi="Times New Roman"/>
          <w:lang w:val="en-US"/>
        </w:rPr>
        <w:t xml:space="preserve">one </w:t>
      </w:r>
      <w:r w:rsidR="00AD58C3">
        <w:rPr>
          <w:rFonts w:ascii="Times New Roman" w:eastAsia="宋体" w:hAnsi="Times New Roman"/>
          <w:lang w:val="en-US"/>
        </w:rPr>
        <w:t>potential solutions can be considered:</w:t>
      </w:r>
      <w:r w:rsidR="00C66251">
        <w:rPr>
          <w:rFonts w:ascii="Times New Roman" w:eastAsia="宋体" w:hAnsi="Times New Roman"/>
          <w:lang w:val="en-US"/>
        </w:rPr>
        <w:t xml:space="preserve"> introducing </w:t>
      </w:r>
      <w:r w:rsidR="00443218">
        <w:rPr>
          <w:rFonts w:ascii="Times New Roman" w:eastAsia="宋体" w:hAnsi="Times New Roman"/>
          <w:lang w:val="en-US"/>
        </w:rPr>
        <w:t>f</w:t>
      </w:r>
      <w:r w:rsidR="00226E8B">
        <w:rPr>
          <w:rFonts w:ascii="Times New Roman" w:eastAsia="宋体" w:hAnsi="Times New Roman"/>
          <w:lang w:val="en-US"/>
        </w:rPr>
        <w:t>lexible</w:t>
      </w:r>
      <w:r w:rsidR="00A30D3B" w:rsidRPr="007A2537">
        <w:rPr>
          <w:rFonts w:ascii="Times New Roman" w:eastAsia="宋体" w:hAnsi="Times New Roman"/>
          <w:lang w:val="en-US"/>
        </w:rPr>
        <w:t xml:space="preserve"> SPS/CG configuration</w:t>
      </w:r>
      <w:r w:rsidR="001E0B46">
        <w:rPr>
          <w:rFonts w:ascii="Times New Roman" w:eastAsia="宋体" w:hAnsi="Times New Roman"/>
          <w:lang w:val="en-US"/>
        </w:rPr>
        <w:t xml:space="preserve">. </w:t>
      </w:r>
      <w:r w:rsidR="00226E8B">
        <w:rPr>
          <w:rFonts w:ascii="Times New Roman" w:eastAsia="宋体" w:hAnsi="Times New Roman"/>
          <w:lang w:val="en-US"/>
        </w:rPr>
        <w:t xml:space="preserve">For example, </w:t>
      </w:r>
      <w:r w:rsidR="00B262A7">
        <w:rPr>
          <w:rFonts w:ascii="Times New Roman" w:eastAsia="宋体" w:hAnsi="Times New Roman"/>
          <w:lang w:val="en-US"/>
        </w:rPr>
        <w:t>s</w:t>
      </w:r>
      <w:r w:rsidR="00B262A7" w:rsidRPr="007A2537">
        <w:rPr>
          <w:rFonts w:ascii="Times New Roman" w:eastAsia="宋体" w:hAnsi="Times New Roman"/>
          <w:lang w:val="en-US"/>
        </w:rPr>
        <w:t>pecific time-frequency resource pattern</w:t>
      </w:r>
      <w:r w:rsidR="00B262A7">
        <w:rPr>
          <w:rFonts w:ascii="Times New Roman" w:eastAsia="宋体" w:hAnsi="Times New Roman"/>
          <w:lang w:val="en-US"/>
        </w:rPr>
        <w:t xml:space="preserve"> is configured to transmit </w:t>
      </w:r>
      <w:r w:rsidR="00680677">
        <w:rPr>
          <w:rFonts w:ascii="Times New Roman" w:eastAsia="宋体" w:hAnsi="Times New Roman"/>
          <w:lang w:val="en-US"/>
        </w:rPr>
        <w:t xml:space="preserve">packets of this </w:t>
      </w:r>
      <w:r w:rsidR="004D1584">
        <w:rPr>
          <w:rFonts w:ascii="Times New Roman" w:eastAsia="宋体" w:hAnsi="Times New Roman"/>
          <w:lang w:val="en-US"/>
        </w:rPr>
        <w:t>TSC</w:t>
      </w:r>
      <w:r w:rsidR="00B262A7">
        <w:rPr>
          <w:rFonts w:ascii="Times New Roman" w:eastAsia="宋体" w:hAnsi="Times New Roman"/>
          <w:lang w:val="en-US"/>
        </w:rPr>
        <w:t xml:space="preserve"> traffic. T</w:t>
      </w:r>
      <w:r w:rsidR="00226E8B">
        <w:rPr>
          <w:rFonts w:ascii="Times New Roman" w:eastAsia="宋体" w:hAnsi="Times New Roman"/>
          <w:lang w:val="en-US"/>
        </w:rPr>
        <w:t xml:space="preserve">he resource pattern is calculated based on the periodicity of the traffic pattern </w:t>
      </w:r>
      <w:r w:rsidR="000C1F06">
        <w:rPr>
          <w:rFonts w:ascii="Times New Roman" w:eastAsia="宋体" w:hAnsi="Times New Roman"/>
          <w:lang w:val="en-US"/>
        </w:rPr>
        <w:t xml:space="preserve">&amp; </w:t>
      </w:r>
      <w:r w:rsidR="00226E8B">
        <w:rPr>
          <w:rFonts w:ascii="Times New Roman" w:eastAsia="宋体" w:hAnsi="Times New Roman"/>
          <w:lang w:val="en-US"/>
        </w:rPr>
        <w:t>the time duration of one symbol.</w:t>
      </w:r>
      <w:r w:rsidR="00254963">
        <w:rPr>
          <w:rFonts w:ascii="Times New Roman" w:eastAsia="宋体" w:hAnsi="Times New Roman"/>
          <w:lang w:val="en-US"/>
        </w:rPr>
        <w:t xml:space="preserve"> In details, the </w:t>
      </w:r>
      <w:r w:rsidR="00254963" w:rsidRPr="00254963">
        <w:rPr>
          <w:rFonts w:ascii="Times New Roman" w:eastAsia="宋体" w:hAnsi="Times New Roman"/>
          <w:lang w:val="en-US"/>
        </w:rPr>
        <w:t>time-frequency resource pattern</w:t>
      </w:r>
      <w:r w:rsidR="00254963">
        <w:rPr>
          <w:rFonts w:ascii="Times New Roman" w:eastAsia="宋体" w:hAnsi="Times New Roman"/>
          <w:lang w:val="en-US"/>
        </w:rPr>
        <w:t xml:space="preserve"> can be calculated by gNB or UE. </w:t>
      </w:r>
      <w:r w:rsidR="00494645">
        <w:rPr>
          <w:rFonts w:ascii="Times New Roman" w:eastAsia="宋体" w:hAnsi="Times New Roman"/>
          <w:lang w:val="en-US"/>
        </w:rPr>
        <w:t xml:space="preserve">One way is </w:t>
      </w:r>
      <w:r w:rsidR="0095161E">
        <w:rPr>
          <w:rFonts w:ascii="Times New Roman" w:eastAsia="宋体" w:hAnsi="Times New Roman"/>
          <w:lang w:val="en-US"/>
        </w:rPr>
        <w:t xml:space="preserve">that </w:t>
      </w:r>
      <w:r w:rsidR="00494645">
        <w:rPr>
          <w:rFonts w:ascii="Times New Roman" w:eastAsia="宋体" w:hAnsi="Times New Roman"/>
          <w:lang w:val="en-US"/>
        </w:rPr>
        <w:t>the network provides s</w:t>
      </w:r>
      <w:r w:rsidR="00494645" w:rsidRPr="00494645">
        <w:rPr>
          <w:rFonts w:ascii="Times New Roman" w:eastAsia="宋体" w:hAnsi="Times New Roman"/>
          <w:lang w:val="en-US"/>
        </w:rPr>
        <w:t xml:space="preserve">pecific time-frequency resource pattern </w:t>
      </w:r>
      <w:r w:rsidR="00494645">
        <w:rPr>
          <w:rFonts w:ascii="Times New Roman" w:eastAsia="宋体" w:hAnsi="Times New Roman"/>
          <w:lang w:val="en-US"/>
        </w:rPr>
        <w:t>to</w:t>
      </w:r>
      <w:r w:rsidR="0095161E">
        <w:rPr>
          <w:rFonts w:ascii="Times New Roman" w:eastAsia="宋体" w:hAnsi="Times New Roman"/>
          <w:lang w:val="en-US"/>
        </w:rPr>
        <w:t xml:space="preserve"> UE</w:t>
      </w:r>
      <w:r w:rsidR="00494645" w:rsidRPr="00494645">
        <w:rPr>
          <w:rFonts w:ascii="Times New Roman" w:eastAsia="宋体" w:hAnsi="Times New Roman"/>
          <w:lang w:val="en-US"/>
        </w:rPr>
        <w:t>, which is used to indicate each transmission point.</w:t>
      </w:r>
      <w:r w:rsidR="00226E8B">
        <w:rPr>
          <w:rFonts w:ascii="Times New Roman" w:eastAsia="宋体" w:hAnsi="Times New Roman"/>
          <w:lang w:val="en-US"/>
        </w:rPr>
        <w:t xml:space="preserve"> </w:t>
      </w:r>
      <w:r w:rsidR="00494645">
        <w:rPr>
          <w:rFonts w:ascii="Times New Roman" w:eastAsia="宋体" w:hAnsi="Times New Roman"/>
          <w:lang w:val="en-US"/>
        </w:rPr>
        <w:t>Another way is</w:t>
      </w:r>
      <w:r w:rsidR="00494645" w:rsidRPr="00494645">
        <w:rPr>
          <w:rFonts w:ascii="Times New Roman" w:eastAsia="宋体" w:hAnsi="Times New Roman"/>
          <w:lang w:val="en-US"/>
        </w:rPr>
        <w:t xml:space="preserve"> </w:t>
      </w:r>
      <w:r w:rsidR="00303892">
        <w:rPr>
          <w:rFonts w:ascii="Times New Roman" w:eastAsia="宋体" w:hAnsi="Times New Roman"/>
          <w:lang w:val="en-US"/>
        </w:rPr>
        <w:t xml:space="preserve">that </w:t>
      </w:r>
      <w:r w:rsidR="00494645">
        <w:rPr>
          <w:rFonts w:ascii="Times New Roman" w:eastAsia="宋体" w:hAnsi="Times New Roman"/>
          <w:lang w:val="en-US"/>
        </w:rPr>
        <w:t xml:space="preserve">the network indicates </w:t>
      </w:r>
      <w:r w:rsidR="00494645" w:rsidRPr="00494645">
        <w:rPr>
          <w:rFonts w:ascii="Times New Roman" w:eastAsia="宋体" w:hAnsi="Times New Roman"/>
          <w:lang w:val="en-US"/>
        </w:rPr>
        <w:t>specific</w:t>
      </w:r>
      <w:r w:rsidR="00494645">
        <w:rPr>
          <w:rFonts w:ascii="Times New Roman" w:eastAsia="宋体" w:hAnsi="Times New Roman"/>
          <w:lang w:val="en-US"/>
        </w:rPr>
        <w:t xml:space="preserve"> assistant information to UE,</w:t>
      </w:r>
      <w:r w:rsidR="00494645" w:rsidRPr="007A2537">
        <w:rPr>
          <w:rFonts w:ascii="Times New Roman" w:eastAsia="宋体" w:hAnsi="Times New Roman"/>
          <w:lang w:val="en-US"/>
        </w:rPr>
        <w:t xml:space="preserve"> i.e. traffic period</w:t>
      </w:r>
      <w:r w:rsidR="00494645">
        <w:rPr>
          <w:rFonts w:ascii="Times New Roman" w:eastAsia="宋体" w:hAnsi="Times New Roman"/>
          <w:lang w:val="en-US"/>
        </w:rPr>
        <w:t xml:space="preserve">, </w:t>
      </w:r>
      <w:r w:rsidR="00303892">
        <w:rPr>
          <w:rFonts w:ascii="Times New Roman" w:eastAsia="宋体" w:hAnsi="Times New Roman"/>
          <w:lang w:val="en-US"/>
        </w:rPr>
        <w:t xml:space="preserve">which is used by the UE to </w:t>
      </w:r>
      <w:r w:rsidR="00494645">
        <w:rPr>
          <w:rFonts w:ascii="Times New Roman" w:eastAsia="宋体" w:hAnsi="Times New Roman"/>
          <w:lang w:val="en-US"/>
        </w:rPr>
        <w:t>calculat</w:t>
      </w:r>
      <w:r w:rsidR="00303892">
        <w:rPr>
          <w:rFonts w:ascii="Times New Roman" w:eastAsia="宋体" w:hAnsi="Times New Roman"/>
          <w:lang w:val="en-US"/>
        </w:rPr>
        <w:t>e</w:t>
      </w:r>
      <w:r w:rsidR="00494645">
        <w:rPr>
          <w:rFonts w:ascii="Times New Roman" w:eastAsia="宋体" w:hAnsi="Times New Roman"/>
          <w:lang w:val="en-US"/>
        </w:rPr>
        <w:t xml:space="preserve"> </w:t>
      </w:r>
      <w:r w:rsidR="00303892">
        <w:rPr>
          <w:rFonts w:ascii="Times New Roman" w:eastAsia="宋体" w:hAnsi="Times New Roman"/>
          <w:lang w:val="en-US"/>
        </w:rPr>
        <w:t>a</w:t>
      </w:r>
      <w:r w:rsidR="00494645">
        <w:rPr>
          <w:rFonts w:ascii="Times New Roman" w:eastAsia="宋体" w:hAnsi="Times New Roman"/>
          <w:lang w:val="en-US"/>
        </w:rPr>
        <w:t xml:space="preserve"> related </w:t>
      </w:r>
      <w:r w:rsidR="00494645" w:rsidRPr="00494645">
        <w:rPr>
          <w:rFonts w:ascii="Times New Roman" w:eastAsia="宋体" w:hAnsi="Times New Roman"/>
          <w:lang w:val="en-US"/>
        </w:rPr>
        <w:t>time-frequency resource pattern</w:t>
      </w:r>
      <w:r w:rsidR="00494645">
        <w:rPr>
          <w:rFonts w:ascii="Times New Roman" w:eastAsia="宋体" w:hAnsi="Times New Roman"/>
          <w:lang w:val="en-US"/>
        </w:rPr>
        <w:t>.</w:t>
      </w:r>
      <w:r w:rsidR="009D165C">
        <w:rPr>
          <w:rFonts w:ascii="Times New Roman" w:eastAsia="宋体" w:hAnsi="Times New Roman"/>
          <w:lang w:val="en-US"/>
        </w:rPr>
        <w:t xml:space="preserve"> Then, the resource pattern is used </w:t>
      </w:r>
      <w:r w:rsidR="000B4E7A">
        <w:rPr>
          <w:rFonts w:ascii="Times New Roman" w:eastAsia="宋体" w:hAnsi="Times New Roman"/>
          <w:lang w:val="en-US"/>
        </w:rPr>
        <w:t xml:space="preserve">between UE and the network </w:t>
      </w:r>
      <w:r w:rsidR="009D165C">
        <w:rPr>
          <w:rFonts w:ascii="Times New Roman" w:eastAsia="宋体" w:hAnsi="Times New Roman"/>
          <w:lang w:val="en-US"/>
        </w:rPr>
        <w:t xml:space="preserve">to bearer packets belonged to such </w:t>
      </w:r>
      <w:r w:rsidR="004D1584">
        <w:rPr>
          <w:rFonts w:ascii="Times New Roman" w:eastAsia="宋体" w:hAnsi="Times New Roman"/>
          <w:lang w:val="en-US"/>
        </w:rPr>
        <w:t>TSC</w:t>
      </w:r>
      <w:r w:rsidR="009D165C">
        <w:rPr>
          <w:rFonts w:ascii="Times New Roman" w:eastAsia="宋体" w:hAnsi="Times New Roman"/>
          <w:lang w:val="en-US"/>
        </w:rPr>
        <w:t xml:space="preserve"> traffic.</w:t>
      </w:r>
      <w:r w:rsidR="00494645">
        <w:rPr>
          <w:rFonts w:ascii="Times New Roman" w:eastAsia="宋体" w:hAnsi="Times New Roman"/>
          <w:lang w:val="en-US"/>
        </w:rPr>
        <w:t xml:space="preserve"> </w:t>
      </w:r>
      <w:r w:rsidR="00226E8B">
        <w:rPr>
          <w:rFonts w:ascii="Times New Roman" w:eastAsia="宋体" w:hAnsi="Times New Roman"/>
          <w:lang w:val="en-US"/>
        </w:rPr>
        <w:t xml:space="preserve"> </w:t>
      </w:r>
    </w:p>
    <w:p w14:paraId="36392E58" w14:textId="0EC3D276" w:rsidR="0055311F" w:rsidRDefault="0055311F" w:rsidP="00430811">
      <w:pPr>
        <w:pStyle w:val="Proposal"/>
      </w:pPr>
      <w:bookmarkStart w:id="90" w:name="_Toc4500287"/>
      <w:bookmarkStart w:id="91" w:name="_Toc4710751"/>
      <w:bookmarkStart w:id="92" w:name="_Toc4711531"/>
      <w:bookmarkStart w:id="93" w:name="_Toc4752534"/>
      <w:bookmarkStart w:id="94" w:name="_Toc4752569"/>
      <w:bookmarkStart w:id="95" w:name="_Toc4752700"/>
      <w:bookmarkStart w:id="96" w:name="_Toc4760009"/>
      <w:bookmarkStart w:id="97" w:name="_Toc4761158"/>
      <w:r>
        <w:t>No further work on the periodicity misalignment issue.</w:t>
      </w:r>
      <w:bookmarkStart w:id="98" w:name="_Toc3978126"/>
      <w:bookmarkStart w:id="99" w:name="_Toc3978127"/>
      <w:bookmarkStart w:id="100" w:name="_Toc4752535"/>
      <w:bookmarkStart w:id="101" w:name="_Toc536866773"/>
      <w:bookmarkStart w:id="102" w:name="_Toc886796"/>
      <w:bookmarkStart w:id="103" w:name="_Toc1132115"/>
      <w:bookmarkStart w:id="104" w:name="_Toc3978128"/>
      <w:bookmarkStart w:id="105" w:name="_Toc4500288"/>
      <w:bookmarkStart w:id="106" w:name="_Toc4710752"/>
      <w:bookmarkStart w:id="107" w:name="_Toc4711532"/>
      <w:bookmarkEnd w:id="90"/>
      <w:bookmarkEnd w:id="91"/>
      <w:bookmarkEnd w:id="92"/>
      <w:bookmarkEnd w:id="93"/>
      <w:bookmarkEnd w:id="94"/>
      <w:bookmarkEnd w:id="95"/>
      <w:bookmarkEnd w:id="96"/>
      <w:bookmarkEnd w:id="97"/>
      <w:bookmarkEnd w:id="98"/>
      <w:bookmarkEnd w:id="99"/>
      <w:bookmarkEnd w:id="100"/>
    </w:p>
    <w:bookmarkEnd w:id="101"/>
    <w:bookmarkEnd w:id="102"/>
    <w:bookmarkEnd w:id="103"/>
    <w:bookmarkEnd w:id="104"/>
    <w:bookmarkEnd w:id="105"/>
    <w:bookmarkEnd w:id="106"/>
    <w:bookmarkEnd w:id="107"/>
    <w:p w14:paraId="636F6BEC" w14:textId="77777777" w:rsidR="00B37583" w:rsidRDefault="00B37583" w:rsidP="00FB38DD"/>
    <w:p w14:paraId="038D57C3" w14:textId="658370F4" w:rsidR="00F875D1" w:rsidRPr="00364C5E" w:rsidRDefault="00F875D1" w:rsidP="00F875D1">
      <w:pPr>
        <w:pStyle w:val="1"/>
      </w:pPr>
      <w:r w:rsidRPr="00CE0424">
        <w:t>Conclusion</w:t>
      </w:r>
    </w:p>
    <w:p w14:paraId="0C578796" w14:textId="77777777" w:rsidR="00214FD0" w:rsidRDefault="00B21739" w:rsidP="00B21739">
      <w:pPr>
        <w:pStyle w:val="ab"/>
      </w:pPr>
      <w:r>
        <w:t>Based on the discussion above, we made the following observations:</w:t>
      </w:r>
    </w:p>
    <w:p w14:paraId="4B2990BD" w14:textId="77777777" w:rsidR="007B74B9" w:rsidRDefault="00B21739">
      <w:pPr>
        <w:pStyle w:val="10"/>
        <w:rPr>
          <w:rFonts w:asciiTheme="minorHAnsi" w:hAnsiTheme="minorHAnsi" w:cstheme="minorBidi"/>
          <w:b w:val="0"/>
          <w:kern w:val="2"/>
          <w:sz w:val="21"/>
        </w:rPr>
      </w:pPr>
      <w:r>
        <w:rPr>
          <w:b w:val="0"/>
          <w:bCs/>
        </w:rPr>
        <w:fldChar w:fldCharType="begin"/>
      </w:r>
      <w:r>
        <w:rPr>
          <w:bCs/>
        </w:rPr>
        <w:instrText xml:space="preserve"> TOC \f \n \p " " \t "Observation" </w:instrText>
      </w:r>
      <w:r>
        <w:rPr>
          <w:b w:val="0"/>
          <w:bCs/>
        </w:rPr>
        <w:fldChar w:fldCharType="separate"/>
      </w:r>
      <w:bookmarkStart w:id="108" w:name="_GoBack"/>
      <w:bookmarkEnd w:id="108"/>
      <w:r w:rsidR="007B74B9">
        <w:t>Observation 1</w:t>
      </w:r>
      <w:r w:rsidR="007B74B9">
        <w:rPr>
          <w:rFonts w:asciiTheme="minorHAnsi" w:hAnsiTheme="minorHAnsi" w:cstheme="minorBidi"/>
          <w:b w:val="0"/>
          <w:kern w:val="2"/>
          <w:sz w:val="21"/>
        </w:rPr>
        <w:tab/>
      </w:r>
      <w:r w:rsidR="007B74B9">
        <w:t>To support shorter SPS configuration in IIoT.</w:t>
      </w:r>
    </w:p>
    <w:p w14:paraId="14A28126" w14:textId="77777777" w:rsidR="007B74B9" w:rsidRDefault="007B74B9">
      <w:pPr>
        <w:pStyle w:val="10"/>
        <w:rPr>
          <w:rFonts w:asciiTheme="minorHAnsi" w:hAnsiTheme="minorHAnsi" w:cstheme="minorBidi"/>
          <w:b w:val="0"/>
          <w:kern w:val="2"/>
          <w:sz w:val="21"/>
        </w:rPr>
      </w:pPr>
      <w:r>
        <w:t>Observation 2</w:t>
      </w:r>
      <w:r>
        <w:rPr>
          <w:rFonts w:asciiTheme="minorHAnsi" w:hAnsiTheme="minorHAnsi" w:cstheme="minorBidi"/>
          <w:b w:val="0"/>
          <w:kern w:val="2"/>
          <w:sz w:val="21"/>
        </w:rPr>
        <w:tab/>
      </w:r>
      <w:r>
        <w:t>The most stringent latency tolerance/transmission period requirement is 0.5ms.</w:t>
      </w:r>
    </w:p>
    <w:p w14:paraId="39414428" w14:textId="77777777" w:rsidR="007B74B9" w:rsidRDefault="007B74B9">
      <w:pPr>
        <w:pStyle w:val="10"/>
        <w:rPr>
          <w:rFonts w:asciiTheme="minorHAnsi" w:hAnsiTheme="minorHAnsi" w:cstheme="minorBidi"/>
          <w:b w:val="0"/>
          <w:kern w:val="2"/>
          <w:sz w:val="21"/>
        </w:rPr>
      </w:pPr>
      <w:r>
        <w:t>Observation 3</w:t>
      </w:r>
      <w:r>
        <w:rPr>
          <w:rFonts w:asciiTheme="minorHAnsi" w:hAnsiTheme="minorHAnsi" w:cstheme="minorBidi"/>
          <w:b w:val="0"/>
          <w:kern w:val="2"/>
          <w:sz w:val="21"/>
        </w:rPr>
        <w:tab/>
      </w:r>
      <w:r>
        <w:t>The transmission period requirement in NR IIoT can be supported by current CG configuration.</w:t>
      </w:r>
    </w:p>
    <w:p w14:paraId="17E07299" w14:textId="77777777" w:rsidR="007B74B9" w:rsidRDefault="007B74B9">
      <w:pPr>
        <w:pStyle w:val="10"/>
        <w:rPr>
          <w:rFonts w:asciiTheme="minorHAnsi" w:hAnsiTheme="minorHAnsi" w:cstheme="minorBidi"/>
          <w:b w:val="0"/>
          <w:kern w:val="2"/>
          <w:sz w:val="21"/>
        </w:rPr>
      </w:pPr>
      <w:r>
        <w:t>Observation 4</w:t>
      </w:r>
      <w:r>
        <w:rPr>
          <w:rFonts w:asciiTheme="minorHAnsi" w:hAnsiTheme="minorHAnsi" w:cstheme="minorBidi"/>
          <w:b w:val="0"/>
          <w:kern w:val="2"/>
          <w:sz w:val="21"/>
        </w:rPr>
        <w:tab/>
      </w:r>
      <w:r>
        <w:t>To support multiple SPS configurations in IIoT.</w:t>
      </w:r>
    </w:p>
    <w:p w14:paraId="189916AD" w14:textId="77777777" w:rsidR="007B74B9" w:rsidRDefault="007B74B9">
      <w:pPr>
        <w:pStyle w:val="10"/>
        <w:rPr>
          <w:rFonts w:asciiTheme="minorHAnsi" w:hAnsiTheme="minorHAnsi" w:cstheme="minorBidi"/>
          <w:b w:val="0"/>
          <w:kern w:val="2"/>
          <w:sz w:val="21"/>
        </w:rPr>
      </w:pPr>
      <w:r>
        <w:t>Observation 5</w:t>
      </w:r>
      <w:r>
        <w:rPr>
          <w:rFonts w:asciiTheme="minorHAnsi" w:hAnsiTheme="minorHAnsi" w:cstheme="minorBidi"/>
          <w:b w:val="0"/>
          <w:kern w:val="2"/>
          <w:sz w:val="21"/>
        </w:rPr>
        <w:tab/>
      </w:r>
      <w:r>
        <w:t>The HARQ process IDs would overlap among different DL SPS configurations.</w:t>
      </w:r>
    </w:p>
    <w:p w14:paraId="44079C13" w14:textId="77777777" w:rsidR="007B74B9" w:rsidRDefault="007B74B9">
      <w:pPr>
        <w:pStyle w:val="10"/>
        <w:rPr>
          <w:rFonts w:asciiTheme="minorHAnsi" w:hAnsiTheme="minorHAnsi" w:cstheme="minorBidi"/>
          <w:b w:val="0"/>
          <w:kern w:val="2"/>
          <w:sz w:val="21"/>
        </w:rPr>
      </w:pPr>
      <w:r>
        <w:t>Observation 6</w:t>
      </w:r>
      <w:r>
        <w:rPr>
          <w:rFonts w:asciiTheme="minorHAnsi" w:hAnsiTheme="minorHAnsi" w:cstheme="minorBidi"/>
          <w:b w:val="0"/>
          <w:kern w:val="2"/>
          <w:sz w:val="21"/>
        </w:rPr>
        <w:tab/>
      </w:r>
      <w:r>
        <w:t>The misalignment between TSC periodicity and CG/SPS periodicity is evitable and it seems to be solved by existing SPS/CG reconfiguration.</w:t>
      </w:r>
    </w:p>
    <w:p w14:paraId="644B4970" w14:textId="11067A28" w:rsidR="00B21739" w:rsidRPr="00B21739" w:rsidRDefault="00B21739" w:rsidP="00B21739">
      <w:pPr>
        <w:pStyle w:val="ab"/>
      </w:pPr>
      <w:r>
        <w:rPr>
          <w:b/>
          <w:bCs/>
        </w:rPr>
        <w:fldChar w:fldCharType="end"/>
      </w:r>
    </w:p>
    <w:p w14:paraId="5773BC28" w14:textId="52C781C7" w:rsidR="00944270" w:rsidRDefault="00B21739" w:rsidP="00F875D1">
      <w:pPr>
        <w:pStyle w:val="ab"/>
      </w:pPr>
      <w:r>
        <w:t>And</w:t>
      </w:r>
      <w:r w:rsidR="00944270">
        <w:t xml:space="preserve"> propose the</w:t>
      </w:r>
      <w:r w:rsidR="00F875D1" w:rsidRPr="00CE0424">
        <w:t xml:space="preserve"> following:</w:t>
      </w:r>
    </w:p>
    <w:p w14:paraId="39342C03" w14:textId="77777777" w:rsidR="007B74B9" w:rsidRDefault="00F875D1">
      <w:pPr>
        <w:pStyle w:val="10"/>
        <w:rPr>
          <w:rFonts w:asciiTheme="minorHAnsi" w:hAnsiTheme="minorHAnsi" w:cstheme="minorBidi"/>
          <w:b w:val="0"/>
          <w:kern w:val="2"/>
          <w:sz w:val="21"/>
        </w:rPr>
      </w:pPr>
      <w:r>
        <w:rPr>
          <w:b w:val="0"/>
          <w:bCs/>
        </w:rPr>
        <w:fldChar w:fldCharType="begin"/>
      </w:r>
      <w:r>
        <w:rPr>
          <w:bCs/>
        </w:rPr>
        <w:instrText xml:space="preserve"> TOC \f \n \p " " \t "Proposal" </w:instrText>
      </w:r>
      <w:r>
        <w:rPr>
          <w:b w:val="0"/>
          <w:bCs/>
        </w:rPr>
        <w:fldChar w:fldCharType="separate"/>
      </w:r>
      <w:r w:rsidR="007B74B9">
        <w:t>Proposal 1</w:t>
      </w:r>
      <w:r w:rsidR="007B74B9">
        <w:rPr>
          <w:rFonts w:asciiTheme="minorHAnsi" w:hAnsiTheme="minorHAnsi" w:cstheme="minorBidi"/>
          <w:b w:val="0"/>
          <w:kern w:val="2"/>
          <w:sz w:val="21"/>
        </w:rPr>
        <w:tab/>
      </w:r>
      <w:r w:rsidR="007B74B9">
        <w:t>Same periodicity configurations as the ones in UL CG should also be supported for DL SPS.</w:t>
      </w:r>
    </w:p>
    <w:p w14:paraId="21893B5E" w14:textId="77777777" w:rsidR="007B74B9" w:rsidRDefault="007B74B9">
      <w:pPr>
        <w:pStyle w:val="10"/>
        <w:rPr>
          <w:rFonts w:asciiTheme="minorHAnsi" w:hAnsiTheme="minorHAnsi" w:cstheme="minorBidi"/>
          <w:b w:val="0"/>
          <w:kern w:val="2"/>
          <w:sz w:val="21"/>
        </w:rPr>
      </w:pPr>
      <w:r>
        <w:t>Proposal 2</w:t>
      </w:r>
      <w:r>
        <w:rPr>
          <w:rFonts w:asciiTheme="minorHAnsi" w:hAnsiTheme="minorHAnsi" w:cstheme="minorBidi"/>
          <w:b w:val="0"/>
          <w:kern w:val="2"/>
          <w:sz w:val="21"/>
        </w:rPr>
        <w:tab/>
      </w:r>
      <w:r>
        <w:t>The periodicity granularity in symbol should be supported, and the recommended value is 2, 7, n*14 symbol for normal CP and 2, 6, n*12 symbol for extend CP.</w:t>
      </w:r>
    </w:p>
    <w:p w14:paraId="28B75B8B" w14:textId="77777777" w:rsidR="007B74B9" w:rsidRDefault="007B74B9">
      <w:pPr>
        <w:pStyle w:val="10"/>
        <w:rPr>
          <w:rFonts w:asciiTheme="minorHAnsi" w:hAnsiTheme="minorHAnsi" w:cstheme="minorBidi"/>
          <w:b w:val="0"/>
          <w:kern w:val="2"/>
          <w:sz w:val="21"/>
        </w:rPr>
      </w:pPr>
      <w:r>
        <w:t>Proposal 3</w:t>
      </w:r>
      <w:r>
        <w:rPr>
          <w:rFonts w:asciiTheme="minorHAnsi" w:hAnsiTheme="minorHAnsi" w:cstheme="minorBidi"/>
          <w:b w:val="0"/>
          <w:kern w:val="2"/>
          <w:sz w:val="21"/>
        </w:rPr>
        <w:tab/>
      </w:r>
      <w:r>
        <w:t>Introduce an offset parameter to differentiate HARQ process ID of each DL SPS configuration.</w:t>
      </w:r>
    </w:p>
    <w:p w14:paraId="1D3FA789" w14:textId="77777777" w:rsidR="007B74B9" w:rsidRDefault="007B74B9">
      <w:pPr>
        <w:pStyle w:val="10"/>
        <w:rPr>
          <w:rFonts w:asciiTheme="minorHAnsi" w:hAnsiTheme="minorHAnsi" w:cstheme="minorBidi"/>
          <w:b w:val="0"/>
          <w:kern w:val="2"/>
          <w:sz w:val="21"/>
        </w:rPr>
      </w:pPr>
      <w:r>
        <w:t>Proposal 4</w:t>
      </w:r>
      <w:r>
        <w:rPr>
          <w:rFonts w:asciiTheme="minorHAnsi" w:hAnsiTheme="minorHAnsi" w:cstheme="minorBidi"/>
          <w:b w:val="0"/>
          <w:kern w:val="2"/>
          <w:sz w:val="21"/>
        </w:rPr>
        <w:tab/>
      </w:r>
      <w:r>
        <w:t>Modify current HARQ process ID calculation formula in NR.</w:t>
      </w:r>
    </w:p>
    <w:p w14:paraId="2E0AE38D" w14:textId="77777777" w:rsidR="007B74B9" w:rsidRDefault="007B74B9">
      <w:pPr>
        <w:pStyle w:val="10"/>
        <w:rPr>
          <w:rFonts w:asciiTheme="minorHAnsi" w:hAnsiTheme="minorHAnsi" w:cstheme="minorBidi"/>
          <w:b w:val="0"/>
          <w:kern w:val="2"/>
          <w:sz w:val="21"/>
        </w:rPr>
      </w:pPr>
      <w:r>
        <w:t>Proposal 5</w:t>
      </w:r>
      <w:r>
        <w:rPr>
          <w:rFonts w:asciiTheme="minorHAnsi" w:hAnsiTheme="minorHAnsi" w:cstheme="minorBidi"/>
          <w:b w:val="0"/>
          <w:kern w:val="2"/>
          <w:sz w:val="21"/>
        </w:rPr>
        <w:tab/>
      </w:r>
      <w:r>
        <w:t>No further work on the periodicity misalignment issue.</w:t>
      </w:r>
    </w:p>
    <w:p w14:paraId="3AB90643" w14:textId="4EC045B4" w:rsidR="00944270" w:rsidRPr="00364C5E" w:rsidRDefault="00F875D1" w:rsidP="00F875D1">
      <w:pPr>
        <w:rPr>
          <w:b/>
          <w:bCs/>
        </w:rPr>
      </w:pPr>
      <w:r>
        <w:rPr>
          <w:b/>
          <w:bCs/>
        </w:rPr>
        <w:fldChar w:fldCharType="end"/>
      </w:r>
    </w:p>
    <w:p w14:paraId="0C730A62" w14:textId="77777777" w:rsidR="00944270" w:rsidRPr="00DC0703" w:rsidRDefault="00944270" w:rsidP="00944270">
      <w:pPr>
        <w:pStyle w:val="1"/>
        <w:rPr>
          <w:szCs w:val="20"/>
          <w:lang w:val="en-US"/>
        </w:rPr>
      </w:pPr>
      <w:bookmarkStart w:id="109" w:name="_In-sequence_SDU_delivery"/>
      <w:bookmarkEnd w:id="109"/>
      <w:r w:rsidRPr="00DC0703">
        <w:rPr>
          <w:lang w:val="en-US"/>
        </w:rPr>
        <w:t>References</w:t>
      </w:r>
    </w:p>
    <w:bookmarkStart w:id="110" w:name="_Ref524946288"/>
    <w:p w14:paraId="31D67ECB" w14:textId="6DE2DDB8" w:rsidR="00944270" w:rsidRDefault="00D75AE5" w:rsidP="00D75AE5">
      <w:pPr>
        <w:pStyle w:val="Reference"/>
      </w:pPr>
      <w:r>
        <w:fldChar w:fldCharType="begin"/>
      </w:r>
      <w:r>
        <w:instrText xml:space="preserve"> HYPERLINK "https://www.3gpp.org/ftp/tsg_ran/TSG_RAN/TSGR_81/Docs/RP-182090.zip" </w:instrText>
      </w:r>
      <w:r>
        <w:fldChar w:fldCharType="separate"/>
      </w:r>
      <w:r w:rsidRPr="00DF62CB">
        <w:t>RP-182090</w:t>
      </w:r>
      <w:r>
        <w:fldChar w:fldCharType="end"/>
      </w:r>
      <w:r>
        <w:t xml:space="preserve">, </w:t>
      </w:r>
      <w:r w:rsidRPr="00D75AE5">
        <w:t>Revised SID: Study on NR Industrial Internet of Things (IoT)</w:t>
      </w:r>
      <w:r>
        <w:t>, 3GPP RAN#81, Gold Coast, Australia, September 10-13, 2018</w:t>
      </w:r>
      <w:bookmarkEnd w:id="110"/>
    </w:p>
    <w:p w14:paraId="3360DBAC" w14:textId="3EC3F652" w:rsidR="005600D7" w:rsidRDefault="00694060" w:rsidP="003E522F">
      <w:pPr>
        <w:pStyle w:val="Reference"/>
      </w:pPr>
      <w:bookmarkStart w:id="111" w:name="_Ref525040387"/>
      <w:r>
        <w:lastRenderedPageBreak/>
        <w:t xml:space="preserve">TR 22.804, </w:t>
      </w:r>
      <w:r w:rsidR="003E522F" w:rsidRPr="003E522F">
        <w:t>Study on Communication for Automation in Vertical Domains</w:t>
      </w:r>
      <w:bookmarkEnd w:id="111"/>
    </w:p>
    <w:p w14:paraId="26213A97" w14:textId="4F9A107F" w:rsidR="00617828" w:rsidRDefault="00DF62CB" w:rsidP="007A2537">
      <w:pPr>
        <w:pStyle w:val="Reference"/>
      </w:pPr>
      <w:r>
        <w:rPr>
          <w:rFonts w:hint="eastAsia"/>
        </w:rPr>
        <w:t>R2-1816043</w:t>
      </w:r>
      <w:r>
        <w:t xml:space="preserve">, </w:t>
      </w:r>
      <w:r w:rsidRPr="00DF62CB">
        <w:t xml:space="preserve">LS on </w:t>
      </w:r>
      <w:r w:rsidR="004D1584">
        <w:t>TSC</w:t>
      </w:r>
      <w:r w:rsidRPr="00DF62CB">
        <w:t xml:space="preserve"> requirements evaluation</w:t>
      </w:r>
      <w:r>
        <w:t>, contact: Nokia</w:t>
      </w:r>
    </w:p>
    <w:p w14:paraId="658C678D" w14:textId="6C775010" w:rsidR="00827FDF" w:rsidRDefault="00827FDF" w:rsidP="00DF62CB">
      <w:pPr>
        <w:pStyle w:val="Reference"/>
      </w:pPr>
      <w:r>
        <w:rPr>
          <w:rFonts w:hint="eastAsia"/>
        </w:rPr>
        <w:t>TR</w:t>
      </w:r>
      <w:r>
        <w:t xml:space="preserve"> 38.825 v 0.2.0</w:t>
      </w:r>
    </w:p>
    <w:p w14:paraId="535E9C68" w14:textId="0EB7EF96" w:rsidR="00745ADE" w:rsidRDefault="00745ADE" w:rsidP="00DF62CB">
      <w:pPr>
        <w:pStyle w:val="Reference"/>
      </w:pPr>
      <w:r>
        <w:rPr>
          <w:rFonts w:hint="eastAsia"/>
        </w:rPr>
        <w:t>T</w:t>
      </w:r>
      <w:r w:rsidR="00863D67">
        <w:t>S</w:t>
      </w:r>
      <w:r>
        <w:t xml:space="preserve"> 38.211 v 15.4.0</w:t>
      </w:r>
    </w:p>
    <w:p w14:paraId="525E1EE9" w14:textId="5E1152E6" w:rsidR="00745ADE" w:rsidRDefault="00745ADE" w:rsidP="00745ADE">
      <w:pPr>
        <w:pStyle w:val="Reference"/>
      </w:pPr>
      <w:r>
        <w:rPr>
          <w:rFonts w:hint="eastAsia"/>
        </w:rPr>
        <w:t>T</w:t>
      </w:r>
      <w:r w:rsidR="00863D67">
        <w:t>S</w:t>
      </w:r>
      <w:r>
        <w:t xml:space="preserve"> 38.331 v 15.4.0</w:t>
      </w:r>
    </w:p>
    <w:p w14:paraId="295983B6" w14:textId="54B50084" w:rsidR="00863D67" w:rsidRDefault="00863D67" w:rsidP="00863D67">
      <w:pPr>
        <w:pStyle w:val="Reference"/>
      </w:pPr>
      <w:r>
        <w:rPr>
          <w:rFonts w:hint="eastAsia"/>
        </w:rPr>
        <w:t>T</w:t>
      </w:r>
      <w:r>
        <w:t>S 38.321 v 15.4.0</w:t>
      </w:r>
    </w:p>
    <w:p w14:paraId="5CC78599" w14:textId="27283516" w:rsidR="00863D67" w:rsidRDefault="00863D67">
      <w:pPr>
        <w:pStyle w:val="Reference"/>
      </w:pPr>
      <w:r>
        <w:rPr>
          <w:rFonts w:hint="eastAsia"/>
        </w:rPr>
        <w:t>T</w:t>
      </w:r>
      <w:r>
        <w:t>S 36.321 v 15.4.0</w:t>
      </w:r>
    </w:p>
    <w:p w14:paraId="6F89FE76" w14:textId="15646AA6" w:rsidR="00745ADE" w:rsidRDefault="00627D30" w:rsidP="007A2537">
      <w:pPr>
        <w:pStyle w:val="Reference"/>
      </w:pPr>
      <w:hyperlink r:id="rId14" w:history="1">
        <w:r w:rsidR="00494BC5" w:rsidRPr="00DF62CB">
          <w:t>RP-1</w:t>
        </w:r>
      </w:hyperlink>
      <w:r w:rsidR="00494BC5">
        <w:t xml:space="preserve">90728, </w:t>
      </w:r>
      <w:r w:rsidR="00494BC5" w:rsidRPr="00494BC5">
        <w:t xml:space="preserve">New WID: Support of NR Industrial Internet of Things (IoT) </w:t>
      </w:r>
      <w:r w:rsidR="00494BC5">
        <w:t xml:space="preserve">, 3GPP RAN#83, </w:t>
      </w:r>
      <w:r w:rsidR="00494BC5" w:rsidRPr="00494BC5">
        <w:t>Shenzhen, China, March 18-21, 2019</w:t>
      </w:r>
    </w:p>
    <w:p w14:paraId="6288E075" w14:textId="77777777" w:rsidR="00CD618A" w:rsidRPr="00CD618A" w:rsidRDefault="00CD618A" w:rsidP="00CD618A">
      <w:pPr>
        <w:rPr>
          <w:highlight w:val="yellow"/>
        </w:rPr>
      </w:pPr>
      <w:bookmarkStart w:id="112" w:name="_Toc525420283"/>
      <w:bookmarkStart w:id="113" w:name="_Toc525422312"/>
      <w:bookmarkStart w:id="114" w:name="_Toc525422329"/>
      <w:bookmarkStart w:id="115" w:name="_Toc525422893"/>
      <w:bookmarkStart w:id="116" w:name="_Toc525422900"/>
      <w:bookmarkEnd w:id="112"/>
      <w:bookmarkEnd w:id="113"/>
      <w:bookmarkEnd w:id="114"/>
      <w:bookmarkEnd w:id="115"/>
      <w:bookmarkEnd w:id="116"/>
    </w:p>
    <w:sectPr w:rsidR="00CD618A" w:rsidRPr="00CD618A" w:rsidSect="0001540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22E84B" w14:textId="77777777" w:rsidR="00627D30" w:rsidRDefault="00627D30">
      <w:r>
        <w:separator/>
      </w:r>
    </w:p>
  </w:endnote>
  <w:endnote w:type="continuationSeparator" w:id="0">
    <w:p w14:paraId="0348F9F2" w14:textId="77777777" w:rsidR="00627D30" w:rsidRDefault="00627D30">
      <w:r>
        <w:continuationSeparator/>
      </w:r>
    </w:p>
  </w:endnote>
  <w:endnote w:type="continuationNotice" w:id="1">
    <w:p w14:paraId="7B5CADC0" w14:textId="77777777" w:rsidR="00627D30" w:rsidRDefault="00627D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B65AE3" w14:textId="77777777" w:rsidR="00627D30" w:rsidRDefault="00627D30">
      <w:r>
        <w:separator/>
      </w:r>
    </w:p>
  </w:footnote>
  <w:footnote w:type="continuationSeparator" w:id="0">
    <w:p w14:paraId="39FE950B" w14:textId="77777777" w:rsidR="00627D30" w:rsidRDefault="00627D30">
      <w:r>
        <w:continuationSeparator/>
      </w:r>
    </w:p>
  </w:footnote>
  <w:footnote w:type="continuationNotice" w:id="1">
    <w:p w14:paraId="3B1E46B8" w14:textId="77777777" w:rsidR="00627D30" w:rsidRDefault="00627D3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6EF08C4"/>
    <w:multiLevelType w:val="hybridMultilevel"/>
    <w:tmpl w:val="6FCA00D8"/>
    <w:lvl w:ilvl="0" w:tplc="464AFB1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C867AED"/>
    <w:multiLevelType w:val="hybridMultilevel"/>
    <w:tmpl w:val="44C6DE7C"/>
    <w:lvl w:ilvl="0" w:tplc="5D4212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6D26DA9"/>
    <w:multiLevelType w:val="hybridMultilevel"/>
    <w:tmpl w:val="AC5231E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2FA64178"/>
    <w:multiLevelType w:val="hybridMultilevel"/>
    <w:tmpl w:val="AC34D646"/>
    <w:lvl w:ilvl="0" w:tplc="F60A6134">
      <w:start w:val="3"/>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31084448"/>
    <w:multiLevelType w:val="hybridMultilevel"/>
    <w:tmpl w:val="2A7AEA56"/>
    <w:lvl w:ilvl="0" w:tplc="A90CDBD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A842828"/>
    <w:multiLevelType w:val="hybridMultilevel"/>
    <w:tmpl w:val="BACE1C1C"/>
    <w:lvl w:ilvl="0" w:tplc="941A48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AA46647"/>
    <w:multiLevelType w:val="hybridMultilevel"/>
    <w:tmpl w:val="EF1CCDCE"/>
    <w:lvl w:ilvl="0" w:tplc="78A864BC">
      <w:start w:val="1"/>
      <w:numFmt w:val="decimal"/>
      <w:pStyle w:val="Proposal"/>
      <w:lvlText w:val="Proposal %1"/>
      <w:lvlJc w:val="left"/>
      <w:pPr>
        <w:tabs>
          <w:tab w:val="num" w:pos="1304"/>
        </w:tabs>
        <w:ind w:left="1304" w:hanging="1304"/>
      </w:pPr>
      <w:rPr>
        <w:rFonts w:hint="default"/>
      </w:rPr>
    </w:lvl>
    <w:lvl w:ilvl="1" w:tplc="DB8874B2">
      <w:start w:val="1"/>
      <w:numFmt w:val="decimal"/>
      <w:lvlText w:val="%2."/>
      <w:lvlJc w:val="left"/>
      <w:pPr>
        <w:ind w:left="1644" w:hanging="56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3BC4090"/>
    <w:multiLevelType w:val="hybridMultilevel"/>
    <w:tmpl w:val="E6AE267C"/>
    <w:lvl w:ilvl="0" w:tplc="19541D72">
      <w:start w:val="1"/>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5A14BB9"/>
    <w:multiLevelType w:val="hybridMultilevel"/>
    <w:tmpl w:val="79B6CCCE"/>
    <w:lvl w:ilvl="0" w:tplc="6E9250E6">
      <w:start w:val="1"/>
      <w:numFmt w:val="bullet"/>
      <w:lvlText w:val="-"/>
      <w:lvlJc w:val="left"/>
      <w:pPr>
        <w:tabs>
          <w:tab w:val="num" w:pos="360"/>
        </w:tabs>
        <w:ind w:left="360" w:hanging="360"/>
      </w:pPr>
      <w:rPr>
        <w:rFonts w:ascii="Times New Roman" w:hAnsi="Times New Roman" w:hint="default"/>
      </w:rPr>
    </w:lvl>
    <w:lvl w:ilvl="1" w:tplc="FDD2263C" w:tentative="1">
      <w:start w:val="1"/>
      <w:numFmt w:val="bullet"/>
      <w:lvlText w:val="-"/>
      <w:lvlJc w:val="left"/>
      <w:pPr>
        <w:tabs>
          <w:tab w:val="num" w:pos="1080"/>
        </w:tabs>
        <w:ind w:left="1080" w:hanging="360"/>
      </w:pPr>
      <w:rPr>
        <w:rFonts w:ascii="Times New Roman" w:hAnsi="Times New Roman" w:hint="default"/>
      </w:rPr>
    </w:lvl>
    <w:lvl w:ilvl="2" w:tplc="35AEA526" w:tentative="1">
      <w:start w:val="1"/>
      <w:numFmt w:val="bullet"/>
      <w:lvlText w:val="-"/>
      <w:lvlJc w:val="left"/>
      <w:pPr>
        <w:tabs>
          <w:tab w:val="num" w:pos="1800"/>
        </w:tabs>
        <w:ind w:left="1800" w:hanging="360"/>
      </w:pPr>
      <w:rPr>
        <w:rFonts w:ascii="Times New Roman" w:hAnsi="Times New Roman" w:hint="default"/>
      </w:rPr>
    </w:lvl>
    <w:lvl w:ilvl="3" w:tplc="54944100" w:tentative="1">
      <w:start w:val="1"/>
      <w:numFmt w:val="bullet"/>
      <w:lvlText w:val="-"/>
      <w:lvlJc w:val="left"/>
      <w:pPr>
        <w:tabs>
          <w:tab w:val="num" w:pos="2520"/>
        </w:tabs>
        <w:ind w:left="2520" w:hanging="360"/>
      </w:pPr>
      <w:rPr>
        <w:rFonts w:ascii="Times New Roman" w:hAnsi="Times New Roman" w:hint="default"/>
      </w:rPr>
    </w:lvl>
    <w:lvl w:ilvl="4" w:tplc="EE18918A" w:tentative="1">
      <w:start w:val="1"/>
      <w:numFmt w:val="bullet"/>
      <w:lvlText w:val="-"/>
      <w:lvlJc w:val="left"/>
      <w:pPr>
        <w:tabs>
          <w:tab w:val="num" w:pos="3240"/>
        </w:tabs>
        <w:ind w:left="3240" w:hanging="360"/>
      </w:pPr>
      <w:rPr>
        <w:rFonts w:ascii="Times New Roman" w:hAnsi="Times New Roman" w:hint="default"/>
      </w:rPr>
    </w:lvl>
    <w:lvl w:ilvl="5" w:tplc="BD34F4CE" w:tentative="1">
      <w:start w:val="1"/>
      <w:numFmt w:val="bullet"/>
      <w:lvlText w:val="-"/>
      <w:lvlJc w:val="left"/>
      <w:pPr>
        <w:tabs>
          <w:tab w:val="num" w:pos="3960"/>
        </w:tabs>
        <w:ind w:left="3960" w:hanging="360"/>
      </w:pPr>
      <w:rPr>
        <w:rFonts w:ascii="Times New Roman" w:hAnsi="Times New Roman" w:hint="default"/>
      </w:rPr>
    </w:lvl>
    <w:lvl w:ilvl="6" w:tplc="2E2CCE74" w:tentative="1">
      <w:start w:val="1"/>
      <w:numFmt w:val="bullet"/>
      <w:lvlText w:val="-"/>
      <w:lvlJc w:val="left"/>
      <w:pPr>
        <w:tabs>
          <w:tab w:val="num" w:pos="4680"/>
        </w:tabs>
        <w:ind w:left="4680" w:hanging="360"/>
      </w:pPr>
      <w:rPr>
        <w:rFonts w:ascii="Times New Roman" w:hAnsi="Times New Roman" w:hint="default"/>
      </w:rPr>
    </w:lvl>
    <w:lvl w:ilvl="7" w:tplc="B3A087FA" w:tentative="1">
      <w:start w:val="1"/>
      <w:numFmt w:val="bullet"/>
      <w:lvlText w:val="-"/>
      <w:lvlJc w:val="left"/>
      <w:pPr>
        <w:tabs>
          <w:tab w:val="num" w:pos="5400"/>
        </w:tabs>
        <w:ind w:left="5400" w:hanging="360"/>
      </w:pPr>
      <w:rPr>
        <w:rFonts w:ascii="Times New Roman" w:hAnsi="Times New Roman" w:hint="default"/>
      </w:rPr>
    </w:lvl>
    <w:lvl w:ilvl="8" w:tplc="E67A66CA" w:tentative="1">
      <w:start w:val="1"/>
      <w:numFmt w:val="bullet"/>
      <w:lvlText w:val="-"/>
      <w:lvlJc w:val="left"/>
      <w:pPr>
        <w:tabs>
          <w:tab w:val="num" w:pos="6120"/>
        </w:tabs>
        <w:ind w:left="6120" w:hanging="360"/>
      </w:pPr>
      <w:rPr>
        <w:rFonts w:ascii="Times New Roman" w:hAnsi="Times New Roman" w:hint="default"/>
      </w:rPr>
    </w:lvl>
  </w:abstractNum>
  <w:abstractNum w:abstractNumId="18">
    <w:nsid w:val="56680F37"/>
    <w:multiLevelType w:val="hybridMultilevel"/>
    <w:tmpl w:val="D760223E"/>
    <w:lvl w:ilvl="0" w:tplc="827EA0BC">
      <w:start w:val="7"/>
      <w:numFmt w:val="bullet"/>
      <w:lvlText w:val="-"/>
      <w:lvlJc w:val="left"/>
      <w:pPr>
        <w:ind w:left="420" w:hanging="420"/>
      </w:pPr>
      <w:rPr>
        <w:rFonts w:ascii="Times New Roman" w:eastAsiaTheme="minorEastAsia" w:hAnsi="Times New Roman" w:cs="Times New Roman" w:hint="default"/>
      </w:rPr>
    </w:lvl>
    <w:lvl w:ilvl="1" w:tplc="827EA0BC">
      <w:start w:val="7"/>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49319FA"/>
    <w:multiLevelType w:val="hybridMultilevel"/>
    <w:tmpl w:val="3A2E7C5A"/>
    <w:lvl w:ilvl="0" w:tplc="4636FBA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7EA574A"/>
    <w:multiLevelType w:val="hybridMultilevel"/>
    <w:tmpl w:val="B8A40072"/>
    <w:lvl w:ilvl="0" w:tplc="A91059C2">
      <w:numFmt w:val="bullet"/>
      <w:lvlText w:val=""/>
      <w:lvlJc w:val="left"/>
      <w:pPr>
        <w:ind w:left="360" w:hanging="36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B19597F"/>
    <w:multiLevelType w:val="hybridMultilevel"/>
    <w:tmpl w:val="58D6741A"/>
    <w:lvl w:ilvl="0" w:tplc="2EB2C82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E6B5C9E"/>
    <w:multiLevelType w:val="hybridMultilevel"/>
    <w:tmpl w:val="ABDED06A"/>
    <w:lvl w:ilvl="0" w:tplc="EDBE4632">
      <w:start w:val="1"/>
      <w:numFmt w:val="bullet"/>
      <w:lvlText w:val="-"/>
      <w:lvlJc w:val="left"/>
      <w:pPr>
        <w:tabs>
          <w:tab w:val="num" w:pos="360"/>
        </w:tabs>
        <w:ind w:left="360" w:hanging="360"/>
      </w:pPr>
      <w:rPr>
        <w:rFonts w:ascii="Times New Roman" w:hAnsi="Times New Roman" w:hint="default"/>
      </w:rPr>
    </w:lvl>
    <w:lvl w:ilvl="1" w:tplc="6AB4E8EA" w:tentative="1">
      <w:start w:val="1"/>
      <w:numFmt w:val="bullet"/>
      <w:lvlText w:val="-"/>
      <w:lvlJc w:val="left"/>
      <w:pPr>
        <w:tabs>
          <w:tab w:val="num" w:pos="1080"/>
        </w:tabs>
        <w:ind w:left="1080" w:hanging="360"/>
      </w:pPr>
      <w:rPr>
        <w:rFonts w:ascii="Times New Roman" w:hAnsi="Times New Roman" w:hint="default"/>
      </w:rPr>
    </w:lvl>
    <w:lvl w:ilvl="2" w:tplc="D706A364" w:tentative="1">
      <w:start w:val="1"/>
      <w:numFmt w:val="bullet"/>
      <w:lvlText w:val="-"/>
      <w:lvlJc w:val="left"/>
      <w:pPr>
        <w:tabs>
          <w:tab w:val="num" w:pos="1800"/>
        </w:tabs>
        <w:ind w:left="1800" w:hanging="360"/>
      </w:pPr>
      <w:rPr>
        <w:rFonts w:ascii="Times New Roman" w:hAnsi="Times New Roman" w:hint="default"/>
      </w:rPr>
    </w:lvl>
    <w:lvl w:ilvl="3" w:tplc="C1349614" w:tentative="1">
      <w:start w:val="1"/>
      <w:numFmt w:val="bullet"/>
      <w:lvlText w:val="-"/>
      <w:lvlJc w:val="left"/>
      <w:pPr>
        <w:tabs>
          <w:tab w:val="num" w:pos="2520"/>
        </w:tabs>
        <w:ind w:left="2520" w:hanging="360"/>
      </w:pPr>
      <w:rPr>
        <w:rFonts w:ascii="Times New Roman" w:hAnsi="Times New Roman" w:hint="default"/>
      </w:rPr>
    </w:lvl>
    <w:lvl w:ilvl="4" w:tplc="0810C1F0" w:tentative="1">
      <w:start w:val="1"/>
      <w:numFmt w:val="bullet"/>
      <w:lvlText w:val="-"/>
      <w:lvlJc w:val="left"/>
      <w:pPr>
        <w:tabs>
          <w:tab w:val="num" w:pos="3240"/>
        </w:tabs>
        <w:ind w:left="3240" w:hanging="360"/>
      </w:pPr>
      <w:rPr>
        <w:rFonts w:ascii="Times New Roman" w:hAnsi="Times New Roman" w:hint="default"/>
      </w:rPr>
    </w:lvl>
    <w:lvl w:ilvl="5" w:tplc="A686E46E" w:tentative="1">
      <w:start w:val="1"/>
      <w:numFmt w:val="bullet"/>
      <w:lvlText w:val="-"/>
      <w:lvlJc w:val="left"/>
      <w:pPr>
        <w:tabs>
          <w:tab w:val="num" w:pos="3960"/>
        </w:tabs>
        <w:ind w:left="3960" w:hanging="360"/>
      </w:pPr>
      <w:rPr>
        <w:rFonts w:ascii="Times New Roman" w:hAnsi="Times New Roman" w:hint="default"/>
      </w:rPr>
    </w:lvl>
    <w:lvl w:ilvl="6" w:tplc="D76827BA" w:tentative="1">
      <w:start w:val="1"/>
      <w:numFmt w:val="bullet"/>
      <w:lvlText w:val="-"/>
      <w:lvlJc w:val="left"/>
      <w:pPr>
        <w:tabs>
          <w:tab w:val="num" w:pos="4680"/>
        </w:tabs>
        <w:ind w:left="4680" w:hanging="360"/>
      </w:pPr>
      <w:rPr>
        <w:rFonts w:ascii="Times New Roman" w:hAnsi="Times New Roman" w:hint="default"/>
      </w:rPr>
    </w:lvl>
    <w:lvl w:ilvl="7" w:tplc="9460CDAA" w:tentative="1">
      <w:start w:val="1"/>
      <w:numFmt w:val="bullet"/>
      <w:lvlText w:val="-"/>
      <w:lvlJc w:val="left"/>
      <w:pPr>
        <w:tabs>
          <w:tab w:val="num" w:pos="5400"/>
        </w:tabs>
        <w:ind w:left="5400" w:hanging="360"/>
      </w:pPr>
      <w:rPr>
        <w:rFonts w:ascii="Times New Roman" w:hAnsi="Times New Roman" w:hint="default"/>
      </w:rPr>
    </w:lvl>
    <w:lvl w:ilvl="8" w:tplc="B02E7912" w:tentative="1">
      <w:start w:val="1"/>
      <w:numFmt w:val="bullet"/>
      <w:lvlText w:val="-"/>
      <w:lvlJc w:val="left"/>
      <w:pPr>
        <w:tabs>
          <w:tab w:val="num" w:pos="6120"/>
        </w:tabs>
        <w:ind w:left="6120" w:hanging="360"/>
      </w:pPr>
      <w:rPr>
        <w:rFonts w:ascii="Times New Roman" w:hAnsi="Times New Roman" w:hint="default"/>
      </w:r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11"/>
  </w:num>
  <w:num w:numId="4">
    <w:abstractNumId w:val="12"/>
  </w:num>
  <w:num w:numId="5">
    <w:abstractNumId w:val="8"/>
  </w:num>
  <w:num w:numId="6">
    <w:abstractNumId w:val="13"/>
  </w:num>
  <w:num w:numId="7">
    <w:abstractNumId w:val="19"/>
  </w:num>
  <w:num w:numId="8">
    <w:abstractNumId w:val="9"/>
  </w:num>
  <w:num w:numId="9">
    <w:abstractNumId w:val="16"/>
  </w:num>
  <w:num w:numId="10">
    <w:abstractNumId w:val="24"/>
  </w:num>
  <w:num w:numId="11">
    <w:abstractNumId w:val="18"/>
  </w:num>
  <w:num w:numId="12">
    <w:abstractNumId w:val="21"/>
  </w:num>
  <w:num w:numId="13">
    <w:abstractNumId w:val="11"/>
  </w:num>
  <w:num w:numId="14">
    <w:abstractNumId w:val="23"/>
  </w:num>
  <w:num w:numId="15">
    <w:abstractNumId w:val="17"/>
  </w:num>
  <w:num w:numId="16">
    <w:abstractNumId w:val="11"/>
  </w:num>
  <w:num w:numId="17">
    <w:abstractNumId w:val="16"/>
  </w:num>
  <w:num w:numId="18">
    <w:abstractNumId w:val="20"/>
  </w:num>
  <w:num w:numId="19">
    <w:abstractNumId w:val="1"/>
  </w:num>
  <w:num w:numId="20">
    <w:abstractNumId w:val="7"/>
  </w:num>
  <w:num w:numId="21">
    <w:abstractNumId w:val="0"/>
  </w:num>
  <w:num w:numId="22">
    <w:abstractNumId w:val="5"/>
  </w:num>
  <w:num w:numId="23">
    <w:abstractNumId w:val="6"/>
  </w:num>
  <w:num w:numId="24">
    <w:abstractNumId w:val="0"/>
  </w:num>
  <w:num w:numId="25">
    <w:abstractNumId w:val="2"/>
  </w:num>
  <w:num w:numId="26">
    <w:abstractNumId w:val="11"/>
  </w:num>
  <w:num w:numId="27">
    <w:abstractNumId w:val="10"/>
  </w:num>
  <w:num w:numId="28">
    <w:abstractNumId w:val="11"/>
  </w:num>
  <w:num w:numId="29">
    <w:abstractNumId w:val="14"/>
  </w:num>
  <w:num w:numId="30">
    <w:abstractNumId w:val="4"/>
  </w:num>
  <w:num w:numId="31">
    <w:abstractNumId w:val="22"/>
  </w:num>
  <w:num w:numId="32">
    <w:abstractNumId w:val="3"/>
  </w:num>
  <w:num w:numId="33">
    <w:abstractNumId w:val="11"/>
  </w:num>
  <w:num w:numId="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ED5"/>
    <w:rsid w:val="000006E1"/>
    <w:rsid w:val="00000B71"/>
    <w:rsid w:val="00001320"/>
    <w:rsid w:val="000018F6"/>
    <w:rsid w:val="00002A37"/>
    <w:rsid w:val="00003324"/>
    <w:rsid w:val="000038DC"/>
    <w:rsid w:val="000039CC"/>
    <w:rsid w:val="000039F4"/>
    <w:rsid w:val="00006446"/>
    <w:rsid w:val="00006649"/>
    <w:rsid w:val="00006896"/>
    <w:rsid w:val="00007CDC"/>
    <w:rsid w:val="00011B28"/>
    <w:rsid w:val="00013034"/>
    <w:rsid w:val="000134E3"/>
    <w:rsid w:val="00015402"/>
    <w:rsid w:val="00015452"/>
    <w:rsid w:val="0001578C"/>
    <w:rsid w:val="00015D15"/>
    <w:rsid w:val="000210AB"/>
    <w:rsid w:val="000215F4"/>
    <w:rsid w:val="00023638"/>
    <w:rsid w:val="00023964"/>
    <w:rsid w:val="0002419C"/>
    <w:rsid w:val="00025279"/>
    <w:rsid w:val="00025373"/>
    <w:rsid w:val="0002564D"/>
    <w:rsid w:val="00025ECA"/>
    <w:rsid w:val="00025FE3"/>
    <w:rsid w:val="00026816"/>
    <w:rsid w:val="0002688E"/>
    <w:rsid w:val="000305A9"/>
    <w:rsid w:val="00030C39"/>
    <w:rsid w:val="00030EAE"/>
    <w:rsid w:val="00031352"/>
    <w:rsid w:val="000325B8"/>
    <w:rsid w:val="00032ABA"/>
    <w:rsid w:val="00034C15"/>
    <w:rsid w:val="00035E12"/>
    <w:rsid w:val="00036BA1"/>
    <w:rsid w:val="00041CE5"/>
    <w:rsid w:val="00041E58"/>
    <w:rsid w:val="000422E2"/>
    <w:rsid w:val="00042B50"/>
    <w:rsid w:val="00042DE0"/>
    <w:rsid w:val="00042F22"/>
    <w:rsid w:val="0004319B"/>
    <w:rsid w:val="00043466"/>
    <w:rsid w:val="00043693"/>
    <w:rsid w:val="000444EF"/>
    <w:rsid w:val="0004506E"/>
    <w:rsid w:val="00045A7B"/>
    <w:rsid w:val="00045B7E"/>
    <w:rsid w:val="00045CC5"/>
    <w:rsid w:val="0004765E"/>
    <w:rsid w:val="00047CB2"/>
    <w:rsid w:val="000515E1"/>
    <w:rsid w:val="00051CB4"/>
    <w:rsid w:val="00052A07"/>
    <w:rsid w:val="000534E3"/>
    <w:rsid w:val="000537F1"/>
    <w:rsid w:val="0005606A"/>
    <w:rsid w:val="0005631A"/>
    <w:rsid w:val="00057117"/>
    <w:rsid w:val="00060CD1"/>
    <w:rsid w:val="000616E7"/>
    <w:rsid w:val="0006487E"/>
    <w:rsid w:val="00065E1A"/>
    <w:rsid w:val="000711B6"/>
    <w:rsid w:val="000725C4"/>
    <w:rsid w:val="00076B3A"/>
    <w:rsid w:val="000774D3"/>
    <w:rsid w:val="00077E5F"/>
    <w:rsid w:val="00080240"/>
    <w:rsid w:val="0008036A"/>
    <w:rsid w:val="0008101D"/>
    <w:rsid w:val="00081AE6"/>
    <w:rsid w:val="00084A26"/>
    <w:rsid w:val="000855EB"/>
    <w:rsid w:val="00085755"/>
    <w:rsid w:val="00085B52"/>
    <w:rsid w:val="00085FE4"/>
    <w:rsid w:val="0008661E"/>
    <w:rsid w:val="000866F2"/>
    <w:rsid w:val="0009009F"/>
    <w:rsid w:val="00091557"/>
    <w:rsid w:val="000924C1"/>
    <w:rsid w:val="000924F0"/>
    <w:rsid w:val="00093474"/>
    <w:rsid w:val="00093706"/>
    <w:rsid w:val="00094641"/>
    <w:rsid w:val="0009510F"/>
    <w:rsid w:val="00095C24"/>
    <w:rsid w:val="000A1A5F"/>
    <w:rsid w:val="000A1B7B"/>
    <w:rsid w:val="000A1E07"/>
    <w:rsid w:val="000A3406"/>
    <w:rsid w:val="000A3D07"/>
    <w:rsid w:val="000A409A"/>
    <w:rsid w:val="000A56F2"/>
    <w:rsid w:val="000B00AD"/>
    <w:rsid w:val="000B1540"/>
    <w:rsid w:val="000B1D9E"/>
    <w:rsid w:val="000B24B0"/>
    <w:rsid w:val="000B2557"/>
    <w:rsid w:val="000B2719"/>
    <w:rsid w:val="000B3A8F"/>
    <w:rsid w:val="000B4267"/>
    <w:rsid w:val="000B4AB9"/>
    <w:rsid w:val="000B4E7A"/>
    <w:rsid w:val="000B54D7"/>
    <w:rsid w:val="000B564A"/>
    <w:rsid w:val="000B58C3"/>
    <w:rsid w:val="000B61E9"/>
    <w:rsid w:val="000B778E"/>
    <w:rsid w:val="000C0382"/>
    <w:rsid w:val="000C043C"/>
    <w:rsid w:val="000C103B"/>
    <w:rsid w:val="000C165A"/>
    <w:rsid w:val="000C1F06"/>
    <w:rsid w:val="000C223C"/>
    <w:rsid w:val="000C2A69"/>
    <w:rsid w:val="000C2D5C"/>
    <w:rsid w:val="000C2E19"/>
    <w:rsid w:val="000C316A"/>
    <w:rsid w:val="000C3231"/>
    <w:rsid w:val="000C4485"/>
    <w:rsid w:val="000C58F9"/>
    <w:rsid w:val="000C6D8F"/>
    <w:rsid w:val="000D0D07"/>
    <w:rsid w:val="000D25C3"/>
    <w:rsid w:val="000D4797"/>
    <w:rsid w:val="000D674F"/>
    <w:rsid w:val="000D717F"/>
    <w:rsid w:val="000E0527"/>
    <w:rsid w:val="000E13DA"/>
    <w:rsid w:val="000E1E92"/>
    <w:rsid w:val="000E395B"/>
    <w:rsid w:val="000E606A"/>
    <w:rsid w:val="000E6FEA"/>
    <w:rsid w:val="000E758C"/>
    <w:rsid w:val="000F06D6"/>
    <w:rsid w:val="000F0A8C"/>
    <w:rsid w:val="000F0EB1"/>
    <w:rsid w:val="000F1106"/>
    <w:rsid w:val="000F1CE3"/>
    <w:rsid w:val="000F2D78"/>
    <w:rsid w:val="000F2DAF"/>
    <w:rsid w:val="000F398F"/>
    <w:rsid w:val="000F3BE9"/>
    <w:rsid w:val="000F3E4C"/>
    <w:rsid w:val="000F3F6C"/>
    <w:rsid w:val="000F5E8B"/>
    <w:rsid w:val="000F6DF3"/>
    <w:rsid w:val="001005FF"/>
    <w:rsid w:val="001027D6"/>
    <w:rsid w:val="001029D9"/>
    <w:rsid w:val="00103954"/>
    <w:rsid w:val="00105387"/>
    <w:rsid w:val="001053BA"/>
    <w:rsid w:val="001062FB"/>
    <w:rsid w:val="001063E6"/>
    <w:rsid w:val="00106FC5"/>
    <w:rsid w:val="0010726D"/>
    <w:rsid w:val="001100B2"/>
    <w:rsid w:val="00110150"/>
    <w:rsid w:val="00113CF4"/>
    <w:rsid w:val="001153EA"/>
    <w:rsid w:val="00115643"/>
    <w:rsid w:val="00116765"/>
    <w:rsid w:val="001219F5"/>
    <w:rsid w:val="00121A20"/>
    <w:rsid w:val="0012377F"/>
    <w:rsid w:val="00123E3C"/>
    <w:rsid w:val="00124314"/>
    <w:rsid w:val="001244C4"/>
    <w:rsid w:val="00125E37"/>
    <w:rsid w:val="00126B4A"/>
    <w:rsid w:val="001273D3"/>
    <w:rsid w:val="00130E8D"/>
    <w:rsid w:val="00132FD0"/>
    <w:rsid w:val="00133448"/>
    <w:rsid w:val="00133945"/>
    <w:rsid w:val="001344C0"/>
    <w:rsid w:val="001346FA"/>
    <w:rsid w:val="0013474C"/>
    <w:rsid w:val="00135252"/>
    <w:rsid w:val="00137AB5"/>
    <w:rsid w:val="00137F0B"/>
    <w:rsid w:val="00140A29"/>
    <w:rsid w:val="00141AE1"/>
    <w:rsid w:val="00143224"/>
    <w:rsid w:val="00143585"/>
    <w:rsid w:val="001513BF"/>
    <w:rsid w:val="00151E23"/>
    <w:rsid w:val="001526E0"/>
    <w:rsid w:val="00152E8C"/>
    <w:rsid w:val="00154097"/>
    <w:rsid w:val="001551B5"/>
    <w:rsid w:val="001552AC"/>
    <w:rsid w:val="00160906"/>
    <w:rsid w:val="00164D9E"/>
    <w:rsid w:val="001659C1"/>
    <w:rsid w:val="00165CA3"/>
    <w:rsid w:val="00167CF3"/>
    <w:rsid w:val="00170D7D"/>
    <w:rsid w:val="00173685"/>
    <w:rsid w:val="00173A8E"/>
    <w:rsid w:val="00177795"/>
    <w:rsid w:val="00177B06"/>
    <w:rsid w:val="0018143F"/>
    <w:rsid w:val="001822A5"/>
    <w:rsid w:val="00183BC3"/>
    <w:rsid w:val="00186FCA"/>
    <w:rsid w:val="00187D24"/>
    <w:rsid w:val="00190AC1"/>
    <w:rsid w:val="0019109E"/>
    <w:rsid w:val="00191CE8"/>
    <w:rsid w:val="001932ED"/>
    <w:rsid w:val="0019341A"/>
    <w:rsid w:val="0019419B"/>
    <w:rsid w:val="00196EBF"/>
    <w:rsid w:val="00196FBC"/>
    <w:rsid w:val="001970CF"/>
    <w:rsid w:val="001972E9"/>
    <w:rsid w:val="00197B41"/>
    <w:rsid w:val="00197DF9"/>
    <w:rsid w:val="001A1987"/>
    <w:rsid w:val="001A2564"/>
    <w:rsid w:val="001A3174"/>
    <w:rsid w:val="001A3265"/>
    <w:rsid w:val="001A4EBA"/>
    <w:rsid w:val="001A5A93"/>
    <w:rsid w:val="001A6173"/>
    <w:rsid w:val="001A6CBA"/>
    <w:rsid w:val="001A770B"/>
    <w:rsid w:val="001B0956"/>
    <w:rsid w:val="001B0D97"/>
    <w:rsid w:val="001B3279"/>
    <w:rsid w:val="001B3FE5"/>
    <w:rsid w:val="001B5A5D"/>
    <w:rsid w:val="001C0293"/>
    <w:rsid w:val="001C0C19"/>
    <w:rsid w:val="001C1CE5"/>
    <w:rsid w:val="001C2DC0"/>
    <w:rsid w:val="001C316B"/>
    <w:rsid w:val="001C3D2A"/>
    <w:rsid w:val="001C3DA9"/>
    <w:rsid w:val="001C5849"/>
    <w:rsid w:val="001C5C31"/>
    <w:rsid w:val="001C6892"/>
    <w:rsid w:val="001C7DC9"/>
    <w:rsid w:val="001D14BB"/>
    <w:rsid w:val="001D1B60"/>
    <w:rsid w:val="001D4BAE"/>
    <w:rsid w:val="001D51BA"/>
    <w:rsid w:val="001D5785"/>
    <w:rsid w:val="001D5F1E"/>
    <w:rsid w:val="001D6342"/>
    <w:rsid w:val="001D6D53"/>
    <w:rsid w:val="001D712A"/>
    <w:rsid w:val="001D717D"/>
    <w:rsid w:val="001D7B1C"/>
    <w:rsid w:val="001E0450"/>
    <w:rsid w:val="001E0B46"/>
    <w:rsid w:val="001E0D26"/>
    <w:rsid w:val="001E58E2"/>
    <w:rsid w:val="001E7AED"/>
    <w:rsid w:val="001F099F"/>
    <w:rsid w:val="001F127A"/>
    <w:rsid w:val="001F1C05"/>
    <w:rsid w:val="001F2F5D"/>
    <w:rsid w:val="001F3226"/>
    <w:rsid w:val="001F3916"/>
    <w:rsid w:val="001F54C5"/>
    <w:rsid w:val="001F6359"/>
    <w:rsid w:val="001F662C"/>
    <w:rsid w:val="001F6E66"/>
    <w:rsid w:val="001F7074"/>
    <w:rsid w:val="0020027F"/>
    <w:rsid w:val="00200490"/>
    <w:rsid w:val="002004F2"/>
    <w:rsid w:val="00201358"/>
    <w:rsid w:val="00201729"/>
    <w:rsid w:val="0020194D"/>
    <w:rsid w:val="00201E49"/>
    <w:rsid w:val="00201F3A"/>
    <w:rsid w:val="002024D3"/>
    <w:rsid w:val="0020333A"/>
    <w:rsid w:val="00203F96"/>
    <w:rsid w:val="002069B2"/>
    <w:rsid w:val="002069C8"/>
    <w:rsid w:val="002076A9"/>
    <w:rsid w:val="00207FA3"/>
    <w:rsid w:val="0021145E"/>
    <w:rsid w:val="0021285C"/>
    <w:rsid w:val="002136C7"/>
    <w:rsid w:val="00214364"/>
    <w:rsid w:val="00214CB7"/>
    <w:rsid w:val="00214DA8"/>
    <w:rsid w:val="00214FD0"/>
    <w:rsid w:val="00215423"/>
    <w:rsid w:val="002154A7"/>
    <w:rsid w:val="002158FA"/>
    <w:rsid w:val="00215913"/>
    <w:rsid w:val="00216C5D"/>
    <w:rsid w:val="00216E6C"/>
    <w:rsid w:val="00220600"/>
    <w:rsid w:val="00221496"/>
    <w:rsid w:val="002224DB"/>
    <w:rsid w:val="002233F5"/>
    <w:rsid w:val="00223FCB"/>
    <w:rsid w:val="00224924"/>
    <w:rsid w:val="002252C3"/>
    <w:rsid w:val="00225C54"/>
    <w:rsid w:val="00226E8B"/>
    <w:rsid w:val="00227ACE"/>
    <w:rsid w:val="00230642"/>
    <w:rsid w:val="00230765"/>
    <w:rsid w:val="00230E74"/>
    <w:rsid w:val="0023186D"/>
    <w:rsid w:val="002319E4"/>
    <w:rsid w:val="002338B7"/>
    <w:rsid w:val="00233FFA"/>
    <w:rsid w:val="00234B79"/>
    <w:rsid w:val="00235632"/>
    <w:rsid w:val="00235872"/>
    <w:rsid w:val="00236FFF"/>
    <w:rsid w:val="00237552"/>
    <w:rsid w:val="00241559"/>
    <w:rsid w:val="002435B3"/>
    <w:rsid w:val="002458EB"/>
    <w:rsid w:val="002478EA"/>
    <w:rsid w:val="002500C8"/>
    <w:rsid w:val="002514D3"/>
    <w:rsid w:val="002524E9"/>
    <w:rsid w:val="00253C9D"/>
    <w:rsid w:val="00254616"/>
    <w:rsid w:val="00254963"/>
    <w:rsid w:val="00254DF2"/>
    <w:rsid w:val="00254EDF"/>
    <w:rsid w:val="00255999"/>
    <w:rsid w:val="00256492"/>
    <w:rsid w:val="00257543"/>
    <w:rsid w:val="002603E6"/>
    <w:rsid w:val="002617E7"/>
    <w:rsid w:val="00262655"/>
    <w:rsid w:val="0026343A"/>
    <w:rsid w:val="00264228"/>
    <w:rsid w:val="00264334"/>
    <w:rsid w:val="0026473E"/>
    <w:rsid w:val="00265D04"/>
    <w:rsid w:val="00266042"/>
    <w:rsid w:val="00266214"/>
    <w:rsid w:val="00266BA8"/>
    <w:rsid w:val="00267C83"/>
    <w:rsid w:val="0027049F"/>
    <w:rsid w:val="0027108F"/>
    <w:rsid w:val="0027144F"/>
    <w:rsid w:val="002717B3"/>
    <w:rsid w:val="00271F3A"/>
    <w:rsid w:val="00271FCF"/>
    <w:rsid w:val="00272694"/>
    <w:rsid w:val="00272A09"/>
    <w:rsid w:val="00273278"/>
    <w:rsid w:val="002737F4"/>
    <w:rsid w:val="00273DBF"/>
    <w:rsid w:val="00274C9A"/>
    <w:rsid w:val="00277A42"/>
    <w:rsid w:val="00280166"/>
    <w:rsid w:val="002805F5"/>
    <w:rsid w:val="00280751"/>
    <w:rsid w:val="0028077B"/>
    <w:rsid w:val="00280A21"/>
    <w:rsid w:val="00280E4C"/>
    <w:rsid w:val="0028280A"/>
    <w:rsid w:val="0028344F"/>
    <w:rsid w:val="00283887"/>
    <w:rsid w:val="00286ACD"/>
    <w:rsid w:val="00286FBE"/>
    <w:rsid w:val="00287838"/>
    <w:rsid w:val="00287C3A"/>
    <w:rsid w:val="002907B5"/>
    <w:rsid w:val="002914DA"/>
    <w:rsid w:val="002916E5"/>
    <w:rsid w:val="00292586"/>
    <w:rsid w:val="00292EB7"/>
    <w:rsid w:val="002944DD"/>
    <w:rsid w:val="0029554A"/>
    <w:rsid w:val="00296227"/>
    <w:rsid w:val="00296873"/>
    <w:rsid w:val="00296F44"/>
    <w:rsid w:val="0029777D"/>
    <w:rsid w:val="002A055E"/>
    <w:rsid w:val="002A1D4E"/>
    <w:rsid w:val="002A22EA"/>
    <w:rsid w:val="002A2578"/>
    <w:rsid w:val="002A2869"/>
    <w:rsid w:val="002A4E30"/>
    <w:rsid w:val="002A6E77"/>
    <w:rsid w:val="002A720D"/>
    <w:rsid w:val="002B12FE"/>
    <w:rsid w:val="002B164D"/>
    <w:rsid w:val="002B1AC5"/>
    <w:rsid w:val="002B24D6"/>
    <w:rsid w:val="002B3855"/>
    <w:rsid w:val="002B72BA"/>
    <w:rsid w:val="002B75F8"/>
    <w:rsid w:val="002C02E5"/>
    <w:rsid w:val="002C0B75"/>
    <w:rsid w:val="002C41E6"/>
    <w:rsid w:val="002C6659"/>
    <w:rsid w:val="002C6FBC"/>
    <w:rsid w:val="002C6FDA"/>
    <w:rsid w:val="002D071A"/>
    <w:rsid w:val="002D2607"/>
    <w:rsid w:val="002D31F0"/>
    <w:rsid w:val="002D34B2"/>
    <w:rsid w:val="002D366E"/>
    <w:rsid w:val="002D4893"/>
    <w:rsid w:val="002D5EB5"/>
    <w:rsid w:val="002D7637"/>
    <w:rsid w:val="002E17F2"/>
    <w:rsid w:val="002E24C9"/>
    <w:rsid w:val="002E3A09"/>
    <w:rsid w:val="002E4B62"/>
    <w:rsid w:val="002E602E"/>
    <w:rsid w:val="002E7CAE"/>
    <w:rsid w:val="002F167A"/>
    <w:rsid w:val="002F1A66"/>
    <w:rsid w:val="002F1D54"/>
    <w:rsid w:val="002F2771"/>
    <w:rsid w:val="002F37A9"/>
    <w:rsid w:val="002F412B"/>
    <w:rsid w:val="002F4CF7"/>
    <w:rsid w:val="002F60EA"/>
    <w:rsid w:val="002F6382"/>
    <w:rsid w:val="00301747"/>
    <w:rsid w:val="00301CE6"/>
    <w:rsid w:val="00301F54"/>
    <w:rsid w:val="003023FC"/>
    <w:rsid w:val="0030256B"/>
    <w:rsid w:val="00303123"/>
    <w:rsid w:val="00303892"/>
    <w:rsid w:val="0030501F"/>
    <w:rsid w:val="0030570A"/>
    <w:rsid w:val="00305EB7"/>
    <w:rsid w:val="00307220"/>
    <w:rsid w:val="00307BA1"/>
    <w:rsid w:val="00311702"/>
    <w:rsid w:val="00311E82"/>
    <w:rsid w:val="00313FD6"/>
    <w:rsid w:val="003143BD"/>
    <w:rsid w:val="00317086"/>
    <w:rsid w:val="003203ED"/>
    <w:rsid w:val="00320B9B"/>
    <w:rsid w:val="003214D7"/>
    <w:rsid w:val="00322C9F"/>
    <w:rsid w:val="00322F42"/>
    <w:rsid w:val="00323BDC"/>
    <w:rsid w:val="00324A2C"/>
    <w:rsid w:val="00324D23"/>
    <w:rsid w:val="00325331"/>
    <w:rsid w:val="00327489"/>
    <w:rsid w:val="00331751"/>
    <w:rsid w:val="00331BDF"/>
    <w:rsid w:val="00332AB4"/>
    <w:rsid w:val="00334579"/>
    <w:rsid w:val="0033459A"/>
    <w:rsid w:val="003354C1"/>
    <w:rsid w:val="00335858"/>
    <w:rsid w:val="0033665C"/>
    <w:rsid w:val="00336BDA"/>
    <w:rsid w:val="003406A6"/>
    <w:rsid w:val="00342BD7"/>
    <w:rsid w:val="00343A07"/>
    <w:rsid w:val="0034451F"/>
    <w:rsid w:val="003447C8"/>
    <w:rsid w:val="00346DB5"/>
    <w:rsid w:val="003477B1"/>
    <w:rsid w:val="003505B6"/>
    <w:rsid w:val="0035077B"/>
    <w:rsid w:val="0035084D"/>
    <w:rsid w:val="0035115B"/>
    <w:rsid w:val="003521B3"/>
    <w:rsid w:val="00352685"/>
    <w:rsid w:val="00352956"/>
    <w:rsid w:val="00353032"/>
    <w:rsid w:val="00353F94"/>
    <w:rsid w:val="0035491B"/>
    <w:rsid w:val="00357380"/>
    <w:rsid w:val="00357F49"/>
    <w:rsid w:val="003602D9"/>
    <w:rsid w:val="003604CE"/>
    <w:rsid w:val="00360AC8"/>
    <w:rsid w:val="00363FD5"/>
    <w:rsid w:val="00364E9C"/>
    <w:rsid w:val="00366043"/>
    <w:rsid w:val="00366B9B"/>
    <w:rsid w:val="00367FD0"/>
    <w:rsid w:val="003700BC"/>
    <w:rsid w:val="00370E47"/>
    <w:rsid w:val="003742AC"/>
    <w:rsid w:val="0037598B"/>
    <w:rsid w:val="00376FD0"/>
    <w:rsid w:val="00377CE1"/>
    <w:rsid w:val="00381E63"/>
    <w:rsid w:val="003829D5"/>
    <w:rsid w:val="00382B15"/>
    <w:rsid w:val="003847E2"/>
    <w:rsid w:val="00385BF0"/>
    <w:rsid w:val="00386D0F"/>
    <w:rsid w:val="0039327E"/>
    <w:rsid w:val="00393390"/>
    <w:rsid w:val="003939FF"/>
    <w:rsid w:val="00393FA2"/>
    <w:rsid w:val="00395174"/>
    <w:rsid w:val="003A2223"/>
    <w:rsid w:val="003A271C"/>
    <w:rsid w:val="003A2A0F"/>
    <w:rsid w:val="003A45A1"/>
    <w:rsid w:val="003A5378"/>
    <w:rsid w:val="003A5B0A"/>
    <w:rsid w:val="003A6BAC"/>
    <w:rsid w:val="003A7EF3"/>
    <w:rsid w:val="003B138E"/>
    <w:rsid w:val="003B159C"/>
    <w:rsid w:val="003B1672"/>
    <w:rsid w:val="003B1828"/>
    <w:rsid w:val="003B31F3"/>
    <w:rsid w:val="003B369F"/>
    <w:rsid w:val="003B36A3"/>
    <w:rsid w:val="003B460B"/>
    <w:rsid w:val="003B4D73"/>
    <w:rsid w:val="003B53C5"/>
    <w:rsid w:val="003B630F"/>
    <w:rsid w:val="003B7FE5"/>
    <w:rsid w:val="003C11C8"/>
    <w:rsid w:val="003C2702"/>
    <w:rsid w:val="003C35E6"/>
    <w:rsid w:val="003C3D72"/>
    <w:rsid w:val="003C4F3F"/>
    <w:rsid w:val="003C6D22"/>
    <w:rsid w:val="003C7806"/>
    <w:rsid w:val="003D0F67"/>
    <w:rsid w:val="003D109F"/>
    <w:rsid w:val="003D2478"/>
    <w:rsid w:val="003D2A1C"/>
    <w:rsid w:val="003D3C45"/>
    <w:rsid w:val="003D3C8E"/>
    <w:rsid w:val="003D452F"/>
    <w:rsid w:val="003D5B1F"/>
    <w:rsid w:val="003D6527"/>
    <w:rsid w:val="003D6AA9"/>
    <w:rsid w:val="003D7F79"/>
    <w:rsid w:val="003E12A3"/>
    <w:rsid w:val="003E15FA"/>
    <w:rsid w:val="003E300E"/>
    <w:rsid w:val="003E32E1"/>
    <w:rsid w:val="003E42D0"/>
    <w:rsid w:val="003E4419"/>
    <w:rsid w:val="003E522F"/>
    <w:rsid w:val="003E55E4"/>
    <w:rsid w:val="003E688F"/>
    <w:rsid w:val="003E74E3"/>
    <w:rsid w:val="003E7F51"/>
    <w:rsid w:val="003F05C7"/>
    <w:rsid w:val="003F2CD4"/>
    <w:rsid w:val="003F5106"/>
    <w:rsid w:val="003F6BBE"/>
    <w:rsid w:val="003F6E83"/>
    <w:rsid w:val="003F70E1"/>
    <w:rsid w:val="003F7611"/>
    <w:rsid w:val="004000E8"/>
    <w:rsid w:val="00400757"/>
    <w:rsid w:val="00401686"/>
    <w:rsid w:val="00402E2B"/>
    <w:rsid w:val="00403595"/>
    <w:rsid w:val="00403E9E"/>
    <w:rsid w:val="00404F98"/>
    <w:rsid w:val="00405086"/>
    <w:rsid w:val="0040512B"/>
    <w:rsid w:val="00405CA5"/>
    <w:rsid w:val="00406992"/>
    <w:rsid w:val="0040724B"/>
    <w:rsid w:val="00407CD3"/>
    <w:rsid w:val="00410134"/>
    <w:rsid w:val="00410B72"/>
    <w:rsid w:val="00410F18"/>
    <w:rsid w:val="0041263E"/>
    <w:rsid w:val="00413AAC"/>
    <w:rsid w:val="00415087"/>
    <w:rsid w:val="00415ECD"/>
    <w:rsid w:val="00421105"/>
    <w:rsid w:val="0042255E"/>
    <w:rsid w:val="004242F4"/>
    <w:rsid w:val="00426F5E"/>
    <w:rsid w:val="00427248"/>
    <w:rsid w:val="00427E6A"/>
    <w:rsid w:val="00430811"/>
    <w:rsid w:val="00431379"/>
    <w:rsid w:val="00431B8E"/>
    <w:rsid w:val="00431FCA"/>
    <w:rsid w:val="00433A71"/>
    <w:rsid w:val="004344D7"/>
    <w:rsid w:val="00435EF9"/>
    <w:rsid w:val="004365FE"/>
    <w:rsid w:val="00437447"/>
    <w:rsid w:val="004411BE"/>
    <w:rsid w:val="004415AC"/>
    <w:rsid w:val="00441828"/>
    <w:rsid w:val="00441A92"/>
    <w:rsid w:val="00443218"/>
    <w:rsid w:val="004436F3"/>
    <w:rsid w:val="00444F56"/>
    <w:rsid w:val="00445FE4"/>
    <w:rsid w:val="00445FEE"/>
    <w:rsid w:val="004462C8"/>
    <w:rsid w:val="00446488"/>
    <w:rsid w:val="00446CD0"/>
    <w:rsid w:val="00450039"/>
    <w:rsid w:val="00450089"/>
    <w:rsid w:val="0045084A"/>
    <w:rsid w:val="004517AA"/>
    <w:rsid w:val="00452CAC"/>
    <w:rsid w:val="0045561D"/>
    <w:rsid w:val="00456641"/>
    <w:rsid w:val="0045666D"/>
    <w:rsid w:val="00457565"/>
    <w:rsid w:val="00457B71"/>
    <w:rsid w:val="0046012D"/>
    <w:rsid w:val="00460552"/>
    <w:rsid w:val="004630D6"/>
    <w:rsid w:val="00463FA7"/>
    <w:rsid w:val="0046531C"/>
    <w:rsid w:val="0046553A"/>
    <w:rsid w:val="00466066"/>
    <w:rsid w:val="004666FD"/>
    <w:rsid w:val="004669E2"/>
    <w:rsid w:val="00467825"/>
    <w:rsid w:val="00470367"/>
    <w:rsid w:val="00470C31"/>
    <w:rsid w:val="00472BB4"/>
    <w:rsid w:val="004734D0"/>
    <w:rsid w:val="0047556B"/>
    <w:rsid w:val="00477768"/>
    <w:rsid w:val="004810CE"/>
    <w:rsid w:val="00484877"/>
    <w:rsid w:val="0048524B"/>
    <w:rsid w:val="0048552B"/>
    <w:rsid w:val="00485B43"/>
    <w:rsid w:val="00485FE0"/>
    <w:rsid w:val="0049144A"/>
    <w:rsid w:val="00491EAF"/>
    <w:rsid w:val="00491ED4"/>
    <w:rsid w:val="00492800"/>
    <w:rsid w:val="00492BC5"/>
    <w:rsid w:val="00493408"/>
    <w:rsid w:val="0049428F"/>
    <w:rsid w:val="00494645"/>
    <w:rsid w:val="00494BC5"/>
    <w:rsid w:val="00495BCB"/>
    <w:rsid w:val="004964F1"/>
    <w:rsid w:val="00497502"/>
    <w:rsid w:val="004976D1"/>
    <w:rsid w:val="004A0A10"/>
    <w:rsid w:val="004A0C12"/>
    <w:rsid w:val="004A16BC"/>
    <w:rsid w:val="004A2B94"/>
    <w:rsid w:val="004A2F75"/>
    <w:rsid w:val="004A5541"/>
    <w:rsid w:val="004A5688"/>
    <w:rsid w:val="004B1A4F"/>
    <w:rsid w:val="004B4572"/>
    <w:rsid w:val="004B4E6E"/>
    <w:rsid w:val="004B625F"/>
    <w:rsid w:val="004B635F"/>
    <w:rsid w:val="004B6518"/>
    <w:rsid w:val="004B7A9E"/>
    <w:rsid w:val="004B7C0C"/>
    <w:rsid w:val="004C2130"/>
    <w:rsid w:val="004C2DB9"/>
    <w:rsid w:val="004C3898"/>
    <w:rsid w:val="004C38B2"/>
    <w:rsid w:val="004C3DDB"/>
    <w:rsid w:val="004C4FA5"/>
    <w:rsid w:val="004C67AB"/>
    <w:rsid w:val="004D0D7C"/>
    <w:rsid w:val="004D1584"/>
    <w:rsid w:val="004D2E71"/>
    <w:rsid w:val="004D313B"/>
    <w:rsid w:val="004D3368"/>
    <w:rsid w:val="004D3549"/>
    <w:rsid w:val="004D36B1"/>
    <w:rsid w:val="004D47A8"/>
    <w:rsid w:val="004D5590"/>
    <w:rsid w:val="004D7515"/>
    <w:rsid w:val="004D7EBD"/>
    <w:rsid w:val="004E00E1"/>
    <w:rsid w:val="004E2621"/>
    <w:rsid w:val="004E2680"/>
    <w:rsid w:val="004E28F9"/>
    <w:rsid w:val="004E40F0"/>
    <w:rsid w:val="004E462E"/>
    <w:rsid w:val="004E56DC"/>
    <w:rsid w:val="004E76F4"/>
    <w:rsid w:val="004F0B4E"/>
    <w:rsid w:val="004F0B6C"/>
    <w:rsid w:val="004F2078"/>
    <w:rsid w:val="004F34E7"/>
    <w:rsid w:val="004F4DA3"/>
    <w:rsid w:val="004F7778"/>
    <w:rsid w:val="00500CE5"/>
    <w:rsid w:val="005022AD"/>
    <w:rsid w:val="0050293E"/>
    <w:rsid w:val="00502B89"/>
    <w:rsid w:val="00505785"/>
    <w:rsid w:val="00506557"/>
    <w:rsid w:val="0050677A"/>
    <w:rsid w:val="00506E7E"/>
    <w:rsid w:val="00510682"/>
    <w:rsid w:val="0051070A"/>
    <w:rsid w:val="005108D8"/>
    <w:rsid w:val="00510EC4"/>
    <w:rsid w:val="0051165C"/>
    <w:rsid w:val="005116F9"/>
    <w:rsid w:val="00513622"/>
    <w:rsid w:val="00514248"/>
    <w:rsid w:val="00514C7C"/>
    <w:rsid w:val="005153A7"/>
    <w:rsid w:val="00515DA8"/>
    <w:rsid w:val="005219CF"/>
    <w:rsid w:val="00521FE6"/>
    <w:rsid w:val="005231AC"/>
    <w:rsid w:val="00523883"/>
    <w:rsid w:val="00524EE8"/>
    <w:rsid w:val="00525C98"/>
    <w:rsid w:val="00530F84"/>
    <w:rsid w:val="00534B59"/>
    <w:rsid w:val="0053640D"/>
    <w:rsid w:val="00536759"/>
    <w:rsid w:val="00536B4E"/>
    <w:rsid w:val="00537C62"/>
    <w:rsid w:val="005452A9"/>
    <w:rsid w:val="00545AD1"/>
    <w:rsid w:val="00546446"/>
    <w:rsid w:val="00546970"/>
    <w:rsid w:val="00547AE0"/>
    <w:rsid w:val="005513FC"/>
    <w:rsid w:val="00551D2E"/>
    <w:rsid w:val="00552AA2"/>
    <w:rsid w:val="0055311F"/>
    <w:rsid w:val="005533BA"/>
    <w:rsid w:val="00554E19"/>
    <w:rsid w:val="0055508B"/>
    <w:rsid w:val="0055651C"/>
    <w:rsid w:val="00556A39"/>
    <w:rsid w:val="005600CB"/>
    <w:rsid w:val="005600D7"/>
    <w:rsid w:val="005605E0"/>
    <w:rsid w:val="00560E61"/>
    <w:rsid w:val="0056121F"/>
    <w:rsid w:val="00561AA9"/>
    <w:rsid w:val="00563751"/>
    <w:rsid w:val="00565ACF"/>
    <w:rsid w:val="005660F3"/>
    <w:rsid w:val="005704A0"/>
    <w:rsid w:val="005712FE"/>
    <w:rsid w:val="00572505"/>
    <w:rsid w:val="00573B14"/>
    <w:rsid w:val="00575916"/>
    <w:rsid w:val="00575922"/>
    <w:rsid w:val="00575CBD"/>
    <w:rsid w:val="00576E35"/>
    <w:rsid w:val="00577BDC"/>
    <w:rsid w:val="00580572"/>
    <w:rsid w:val="005810C2"/>
    <w:rsid w:val="00582809"/>
    <w:rsid w:val="00582ECB"/>
    <w:rsid w:val="00583F06"/>
    <w:rsid w:val="00584A24"/>
    <w:rsid w:val="0058798C"/>
    <w:rsid w:val="005900FA"/>
    <w:rsid w:val="00590C2D"/>
    <w:rsid w:val="005915C3"/>
    <w:rsid w:val="00592F47"/>
    <w:rsid w:val="005935A4"/>
    <w:rsid w:val="005935C6"/>
    <w:rsid w:val="005948C2"/>
    <w:rsid w:val="00595DCA"/>
    <w:rsid w:val="00595E41"/>
    <w:rsid w:val="00595F11"/>
    <w:rsid w:val="00597403"/>
    <w:rsid w:val="0059779B"/>
    <w:rsid w:val="005A01E2"/>
    <w:rsid w:val="005A02DC"/>
    <w:rsid w:val="005A0AC9"/>
    <w:rsid w:val="005A1B33"/>
    <w:rsid w:val="005A209A"/>
    <w:rsid w:val="005A3AEB"/>
    <w:rsid w:val="005A662D"/>
    <w:rsid w:val="005A679E"/>
    <w:rsid w:val="005A796F"/>
    <w:rsid w:val="005B06D4"/>
    <w:rsid w:val="005B1EAB"/>
    <w:rsid w:val="005B35D7"/>
    <w:rsid w:val="005B3642"/>
    <w:rsid w:val="005B392A"/>
    <w:rsid w:val="005B3AA3"/>
    <w:rsid w:val="005B46D4"/>
    <w:rsid w:val="005B4F74"/>
    <w:rsid w:val="005B591A"/>
    <w:rsid w:val="005B6F83"/>
    <w:rsid w:val="005C001A"/>
    <w:rsid w:val="005C4727"/>
    <w:rsid w:val="005C540E"/>
    <w:rsid w:val="005C58C5"/>
    <w:rsid w:val="005C74FB"/>
    <w:rsid w:val="005D03A2"/>
    <w:rsid w:val="005D077F"/>
    <w:rsid w:val="005D15B7"/>
    <w:rsid w:val="005D1602"/>
    <w:rsid w:val="005D391C"/>
    <w:rsid w:val="005E2D44"/>
    <w:rsid w:val="005E385F"/>
    <w:rsid w:val="005E43DA"/>
    <w:rsid w:val="005E450C"/>
    <w:rsid w:val="005E4DBD"/>
    <w:rsid w:val="005E56BA"/>
    <w:rsid w:val="005E5A00"/>
    <w:rsid w:val="005E5B81"/>
    <w:rsid w:val="005E71D8"/>
    <w:rsid w:val="005E7C66"/>
    <w:rsid w:val="005F2CB1"/>
    <w:rsid w:val="005F3025"/>
    <w:rsid w:val="005F334F"/>
    <w:rsid w:val="005F360F"/>
    <w:rsid w:val="005F618C"/>
    <w:rsid w:val="005F70BD"/>
    <w:rsid w:val="0060283C"/>
    <w:rsid w:val="006029C2"/>
    <w:rsid w:val="00602E84"/>
    <w:rsid w:val="00603046"/>
    <w:rsid w:val="0060336D"/>
    <w:rsid w:val="00604A6C"/>
    <w:rsid w:val="00604F14"/>
    <w:rsid w:val="00605C6F"/>
    <w:rsid w:val="006119DD"/>
    <w:rsid w:val="00611ACA"/>
    <w:rsid w:val="00611B83"/>
    <w:rsid w:val="0061269A"/>
    <w:rsid w:val="00613257"/>
    <w:rsid w:val="00614831"/>
    <w:rsid w:val="00615C75"/>
    <w:rsid w:val="00615E98"/>
    <w:rsid w:val="00615EB2"/>
    <w:rsid w:val="00617828"/>
    <w:rsid w:val="0062093A"/>
    <w:rsid w:val="00620A71"/>
    <w:rsid w:val="00620BD3"/>
    <w:rsid w:val="00620D80"/>
    <w:rsid w:val="006234A6"/>
    <w:rsid w:val="00624F40"/>
    <w:rsid w:val="0062639A"/>
    <w:rsid w:val="00627D30"/>
    <w:rsid w:val="00630001"/>
    <w:rsid w:val="0063008E"/>
    <w:rsid w:val="00630DB8"/>
    <w:rsid w:val="006311B3"/>
    <w:rsid w:val="0063140E"/>
    <w:rsid w:val="00631CA0"/>
    <w:rsid w:val="00631EA0"/>
    <w:rsid w:val="0063284C"/>
    <w:rsid w:val="006333F7"/>
    <w:rsid w:val="00633564"/>
    <w:rsid w:val="00636398"/>
    <w:rsid w:val="006368D3"/>
    <w:rsid w:val="00636D56"/>
    <w:rsid w:val="006377EC"/>
    <w:rsid w:val="0063795C"/>
    <w:rsid w:val="00640C95"/>
    <w:rsid w:val="00641328"/>
    <w:rsid w:val="0064141D"/>
    <w:rsid w:val="0064151F"/>
    <w:rsid w:val="00641533"/>
    <w:rsid w:val="00641573"/>
    <w:rsid w:val="0064208D"/>
    <w:rsid w:val="00642D26"/>
    <w:rsid w:val="006430E4"/>
    <w:rsid w:val="00643475"/>
    <w:rsid w:val="0064396A"/>
    <w:rsid w:val="006443C6"/>
    <w:rsid w:val="0064624E"/>
    <w:rsid w:val="0064787F"/>
    <w:rsid w:val="0065006C"/>
    <w:rsid w:val="006507A0"/>
    <w:rsid w:val="00650960"/>
    <w:rsid w:val="00650AB9"/>
    <w:rsid w:val="0065120B"/>
    <w:rsid w:val="00652805"/>
    <w:rsid w:val="00653C42"/>
    <w:rsid w:val="006548B0"/>
    <w:rsid w:val="00655733"/>
    <w:rsid w:val="00655ACD"/>
    <w:rsid w:val="00656A92"/>
    <w:rsid w:val="00656DDE"/>
    <w:rsid w:val="0066011D"/>
    <w:rsid w:val="006607C0"/>
    <w:rsid w:val="006613A6"/>
    <w:rsid w:val="006615ED"/>
    <w:rsid w:val="00661FD7"/>
    <w:rsid w:val="006624B8"/>
    <w:rsid w:val="006627A2"/>
    <w:rsid w:val="00663484"/>
    <w:rsid w:val="006634E6"/>
    <w:rsid w:val="00664BCB"/>
    <w:rsid w:val="006655EE"/>
    <w:rsid w:val="0066596B"/>
    <w:rsid w:val="006661B8"/>
    <w:rsid w:val="00667EE7"/>
    <w:rsid w:val="00667F12"/>
    <w:rsid w:val="00670922"/>
    <w:rsid w:val="00670BE1"/>
    <w:rsid w:val="0067151B"/>
    <w:rsid w:val="0067218F"/>
    <w:rsid w:val="00673CAC"/>
    <w:rsid w:val="006741F2"/>
    <w:rsid w:val="00674CC3"/>
    <w:rsid w:val="006751DC"/>
    <w:rsid w:val="00675C72"/>
    <w:rsid w:val="006771F9"/>
    <w:rsid w:val="00677441"/>
    <w:rsid w:val="006776D7"/>
    <w:rsid w:val="00680677"/>
    <w:rsid w:val="006806C6"/>
    <w:rsid w:val="00681003"/>
    <w:rsid w:val="00681275"/>
    <w:rsid w:val="006817C9"/>
    <w:rsid w:val="006818D7"/>
    <w:rsid w:val="00683ECE"/>
    <w:rsid w:val="00684B8A"/>
    <w:rsid w:val="00684D9D"/>
    <w:rsid w:val="00685627"/>
    <w:rsid w:val="00685654"/>
    <w:rsid w:val="00685F3A"/>
    <w:rsid w:val="00687F5C"/>
    <w:rsid w:val="00690F6B"/>
    <w:rsid w:val="006914C4"/>
    <w:rsid w:val="0069326B"/>
    <w:rsid w:val="00693A3B"/>
    <w:rsid w:val="00694060"/>
    <w:rsid w:val="00695149"/>
    <w:rsid w:val="00695FC2"/>
    <w:rsid w:val="00696949"/>
    <w:rsid w:val="00697052"/>
    <w:rsid w:val="006A27C8"/>
    <w:rsid w:val="006A2881"/>
    <w:rsid w:val="006A334A"/>
    <w:rsid w:val="006A46FB"/>
    <w:rsid w:val="006A50AB"/>
    <w:rsid w:val="006A5E28"/>
    <w:rsid w:val="006A697B"/>
    <w:rsid w:val="006A6C98"/>
    <w:rsid w:val="006A6CB6"/>
    <w:rsid w:val="006A6D87"/>
    <w:rsid w:val="006A7AFF"/>
    <w:rsid w:val="006B1816"/>
    <w:rsid w:val="006B2099"/>
    <w:rsid w:val="006B216E"/>
    <w:rsid w:val="006B271B"/>
    <w:rsid w:val="006B50CF"/>
    <w:rsid w:val="006B5512"/>
    <w:rsid w:val="006B7986"/>
    <w:rsid w:val="006C00EB"/>
    <w:rsid w:val="006C03B8"/>
    <w:rsid w:val="006C1CAA"/>
    <w:rsid w:val="006C323B"/>
    <w:rsid w:val="006C398B"/>
    <w:rsid w:val="006C55C4"/>
    <w:rsid w:val="006C5EC9"/>
    <w:rsid w:val="006C6059"/>
    <w:rsid w:val="006C710D"/>
    <w:rsid w:val="006C711D"/>
    <w:rsid w:val="006C74F8"/>
    <w:rsid w:val="006C7522"/>
    <w:rsid w:val="006C7637"/>
    <w:rsid w:val="006C7664"/>
    <w:rsid w:val="006D00D4"/>
    <w:rsid w:val="006D043B"/>
    <w:rsid w:val="006D3B94"/>
    <w:rsid w:val="006D4499"/>
    <w:rsid w:val="006D45D8"/>
    <w:rsid w:val="006D56DE"/>
    <w:rsid w:val="006D5836"/>
    <w:rsid w:val="006D6AB4"/>
    <w:rsid w:val="006D6F08"/>
    <w:rsid w:val="006D7D05"/>
    <w:rsid w:val="006E062C"/>
    <w:rsid w:val="006E12E9"/>
    <w:rsid w:val="006E1A18"/>
    <w:rsid w:val="006E28B7"/>
    <w:rsid w:val="006E3310"/>
    <w:rsid w:val="006E33D5"/>
    <w:rsid w:val="006E4AD4"/>
    <w:rsid w:val="006E4E39"/>
    <w:rsid w:val="006E565E"/>
    <w:rsid w:val="006E5A55"/>
    <w:rsid w:val="006E5A8E"/>
    <w:rsid w:val="006E673D"/>
    <w:rsid w:val="006E6DC9"/>
    <w:rsid w:val="006E79A8"/>
    <w:rsid w:val="006E7D3B"/>
    <w:rsid w:val="006F0B83"/>
    <w:rsid w:val="006F199B"/>
    <w:rsid w:val="006F1B70"/>
    <w:rsid w:val="006F341D"/>
    <w:rsid w:val="006F3B70"/>
    <w:rsid w:val="006F3CDE"/>
    <w:rsid w:val="006F4B03"/>
    <w:rsid w:val="006F58D4"/>
    <w:rsid w:val="006F7EA3"/>
    <w:rsid w:val="00700D8E"/>
    <w:rsid w:val="00702130"/>
    <w:rsid w:val="00702424"/>
    <w:rsid w:val="00702858"/>
    <w:rsid w:val="0070346E"/>
    <w:rsid w:val="00704ECC"/>
    <w:rsid w:val="00704EDB"/>
    <w:rsid w:val="00706101"/>
    <w:rsid w:val="00707072"/>
    <w:rsid w:val="00707D61"/>
    <w:rsid w:val="007119FD"/>
    <w:rsid w:val="00712287"/>
    <w:rsid w:val="00712772"/>
    <w:rsid w:val="007148D3"/>
    <w:rsid w:val="00715328"/>
    <w:rsid w:val="00715B9A"/>
    <w:rsid w:val="00721CA5"/>
    <w:rsid w:val="00722B45"/>
    <w:rsid w:val="0072474E"/>
    <w:rsid w:val="007248F1"/>
    <w:rsid w:val="00726EA6"/>
    <w:rsid w:val="0072719B"/>
    <w:rsid w:val="00727208"/>
    <w:rsid w:val="00727680"/>
    <w:rsid w:val="0073204F"/>
    <w:rsid w:val="0073297A"/>
    <w:rsid w:val="007348B1"/>
    <w:rsid w:val="0073564B"/>
    <w:rsid w:val="007362A6"/>
    <w:rsid w:val="00736553"/>
    <w:rsid w:val="00736C28"/>
    <w:rsid w:val="00736D7D"/>
    <w:rsid w:val="007379FA"/>
    <w:rsid w:val="00740E58"/>
    <w:rsid w:val="0074132A"/>
    <w:rsid w:val="00742983"/>
    <w:rsid w:val="007445A0"/>
    <w:rsid w:val="0074524B"/>
    <w:rsid w:val="00745ADE"/>
    <w:rsid w:val="00746EA8"/>
    <w:rsid w:val="007479DF"/>
    <w:rsid w:val="00747D7B"/>
    <w:rsid w:val="00747D8B"/>
    <w:rsid w:val="00751228"/>
    <w:rsid w:val="00751FE3"/>
    <w:rsid w:val="00752511"/>
    <w:rsid w:val="00752EFE"/>
    <w:rsid w:val="0075327D"/>
    <w:rsid w:val="00754251"/>
    <w:rsid w:val="007571E1"/>
    <w:rsid w:val="00757766"/>
    <w:rsid w:val="007604B2"/>
    <w:rsid w:val="00760723"/>
    <w:rsid w:val="007612D7"/>
    <w:rsid w:val="00765281"/>
    <w:rsid w:val="007655D0"/>
    <w:rsid w:val="00765E0B"/>
    <w:rsid w:val="00766BAD"/>
    <w:rsid w:val="00770B1E"/>
    <w:rsid w:val="007713C8"/>
    <w:rsid w:val="0077205A"/>
    <w:rsid w:val="0077246E"/>
    <w:rsid w:val="007724B6"/>
    <w:rsid w:val="007730BD"/>
    <w:rsid w:val="00773C39"/>
    <w:rsid w:val="00773DD5"/>
    <w:rsid w:val="00773E1B"/>
    <w:rsid w:val="007744ED"/>
    <w:rsid w:val="007755F2"/>
    <w:rsid w:val="00776971"/>
    <w:rsid w:val="00777C45"/>
    <w:rsid w:val="0078177E"/>
    <w:rsid w:val="00781CC6"/>
    <w:rsid w:val="0078304C"/>
    <w:rsid w:val="00783673"/>
    <w:rsid w:val="007853E0"/>
    <w:rsid w:val="00785490"/>
    <w:rsid w:val="0078620C"/>
    <w:rsid w:val="007867B1"/>
    <w:rsid w:val="00786A6E"/>
    <w:rsid w:val="00790F9F"/>
    <w:rsid w:val="00791063"/>
    <w:rsid w:val="007915B8"/>
    <w:rsid w:val="007925EA"/>
    <w:rsid w:val="00793CD8"/>
    <w:rsid w:val="007942CF"/>
    <w:rsid w:val="00795C92"/>
    <w:rsid w:val="00795ECE"/>
    <w:rsid w:val="00796231"/>
    <w:rsid w:val="00797318"/>
    <w:rsid w:val="007A1CB3"/>
    <w:rsid w:val="007A1FF0"/>
    <w:rsid w:val="007A2171"/>
    <w:rsid w:val="007A221F"/>
    <w:rsid w:val="007A2537"/>
    <w:rsid w:val="007A25AE"/>
    <w:rsid w:val="007A306F"/>
    <w:rsid w:val="007A43A6"/>
    <w:rsid w:val="007A5391"/>
    <w:rsid w:val="007A58A6"/>
    <w:rsid w:val="007A5A87"/>
    <w:rsid w:val="007A6B03"/>
    <w:rsid w:val="007A6BF3"/>
    <w:rsid w:val="007A795C"/>
    <w:rsid w:val="007B06A6"/>
    <w:rsid w:val="007B1221"/>
    <w:rsid w:val="007B2C22"/>
    <w:rsid w:val="007B3D2D"/>
    <w:rsid w:val="007B4430"/>
    <w:rsid w:val="007B50AE"/>
    <w:rsid w:val="007B51DF"/>
    <w:rsid w:val="007B62F2"/>
    <w:rsid w:val="007B6EB5"/>
    <w:rsid w:val="007B74B9"/>
    <w:rsid w:val="007B7E5B"/>
    <w:rsid w:val="007C0116"/>
    <w:rsid w:val="007C05DD"/>
    <w:rsid w:val="007C15DD"/>
    <w:rsid w:val="007C1ED5"/>
    <w:rsid w:val="007C3D18"/>
    <w:rsid w:val="007C60BF"/>
    <w:rsid w:val="007C6180"/>
    <w:rsid w:val="007C6A07"/>
    <w:rsid w:val="007C75A1"/>
    <w:rsid w:val="007C77A5"/>
    <w:rsid w:val="007D04E5"/>
    <w:rsid w:val="007D2089"/>
    <w:rsid w:val="007D36B1"/>
    <w:rsid w:val="007D3AEC"/>
    <w:rsid w:val="007D4D12"/>
    <w:rsid w:val="007D551D"/>
    <w:rsid w:val="007D5901"/>
    <w:rsid w:val="007D5CDA"/>
    <w:rsid w:val="007D6950"/>
    <w:rsid w:val="007D6F21"/>
    <w:rsid w:val="007D7526"/>
    <w:rsid w:val="007E04B3"/>
    <w:rsid w:val="007E3B83"/>
    <w:rsid w:val="007E4610"/>
    <w:rsid w:val="007E4715"/>
    <w:rsid w:val="007E505B"/>
    <w:rsid w:val="007E5667"/>
    <w:rsid w:val="007E6E13"/>
    <w:rsid w:val="007E7091"/>
    <w:rsid w:val="007F1D57"/>
    <w:rsid w:val="007F2BB5"/>
    <w:rsid w:val="007F371C"/>
    <w:rsid w:val="007F59C9"/>
    <w:rsid w:val="007F624E"/>
    <w:rsid w:val="007F68ED"/>
    <w:rsid w:val="007F7361"/>
    <w:rsid w:val="0080077D"/>
    <w:rsid w:val="00800914"/>
    <w:rsid w:val="00802C51"/>
    <w:rsid w:val="00802DBF"/>
    <w:rsid w:val="00803107"/>
    <w:rsid w:val="00803A80"/>
    <w:rsid w:val="00803FAE"/>
    <w:rsid w:val="00804482"/>
    <w:rsid w:val="00804E74"/>
    <w:rsid w:val="0080605F"/>
    <w:rsid w:val="00807786"/>
    <w:rsid w:val="00811FCB"/>
    <w:rsid w:val="008137F6"/>
    <w:rsid w:val="008158D6"/>
    <w:rsid w:val="0081675C"/>
    <w:rsid w:val="00817196"/>
    <w:rsid w:val="008203A9"/>
    <w:rsid w:val="0082123D"/>
    <w:rsid w:val="00821CD9"/>
    <w:rsid w:val="00821EF9"/>
    <w:rsid w:val="00822348"/>
    <w:rsid w:val="008226CF"/>
    <w:rsid w:val="008235DB"/>
    <w:rsid w:val="00823832"/>
    <w:rsid w:val="00824AB4"/>
    <w:rsid w:val="00825C42"/>
    <w:rsid w:val="00825D25"/>
    <w:rsid w:val="008262B2"/>
    <w:rsid w:val="008263B1"/>
    <w:rsid w:val="00827D6F"/>
    <w:rsid w:val="00827FDF"/>
    <w:rsid w:val="0083299B"/>
    <w:rsid w:val="00832AA8"/>
    <w:rsid w:val="00832E71"/>
    <w:rsid w:val="00834F11"/>
    <w:rsid w:val="008355B3"/>
    <w:rsid w:val="008376AC"/>
    <w:rsid w:val="0084064D"/>
    <w:rsid w:val="00840752"/>
    <w:rsid w:val="00840DFA"/>
    <w:rsid w:val="0084124A"/>
    <w:rsid w:val="0084140C"/>
    <w:rsid w:val="00841DF4"/>
    <w:rsid w:val="0084203A"/>
    <w:rsid w:val="00842968"/>
    <w:rsid w:val="008444E8"/>
    <w:rsid w:val="00844E80"/>
    <w:rsid w:val="0084629E"/>
    <w:rsid w:val="00846644"/>
    <w:rsid w:val="00846FE7"/>
    <w:rsid w:val="00854F97"/>
    <w:rsid w:val="008555CD"/>
    <w:rsid w:val="00856135"/>
    <w:rsid w:val="00856911"/>
    <w:rsid w:val="00861A02"/>
    <w:rsid w:val="00863376"/>
    <w:rsid w:val="00863410"/>
    <w:rsid w:val="008637CE"/>
    <w:rsid w:val="00863D67"/>
    <w:rsid w:val="0086443A"/>
    <w:rsid w:val="008677FD"/>
    <w:rsid w:val="008706D4"/>
    <w:rsid w:val="00870878"/>
    <w:rsid w:val="00870F8A"/>
    <w:rsid w:val="008719A4"/>
    <w:rsid w:val="00871D23"/>
    <w:rsid w:val="008735E1"/>
    <w:rsid w:val="00874060"/>
    <w:rsid w:val="00874312"/>
    <w:rsid w:val="0087437C"/>
    <w:rsid w:val="00874504"/>
    <w:rsid w:val="00875CD7"/>
    <w:rsid w:val="00876B4D"/>
    <w:rsid w:val="00876B9F"/>
    <w:rsid w:val="00877F18"/>
    <w:rsid w:val="00880E2F"/>
    <w:rsid w:val="00882889"/>
    <w:rsid w:val="0088363F"/>
    <w:rsid w:val="008869DF"/>
    <w:rsid w:val="00887824"/>
    <w:rsid w:val="00892268"/>
    <w:rsid w:val="008925E0"/>
    <w:rsid w:val="00894A88"/>
    <w:rsid w:val="00895386"/>
    <w:rsid w:val="00895788"/>
    <w:rsid w:val="00897258"/>
    <w:rsid w:val="00897F81"/>
    <w:rsid w:val="008A21FF"/>
    <w:rsid w:val="008A2CE2"/>
    <w:rsid w:val="008A30AC"/>
    <w:rsid w:val="008A38B2"/>
    <w:rsid w:val="008A44B8"/>
    <w:rsid w:val="008A4FAF"/>
    <w:rsid w:val="008A51A8"/>
    <w:rsid w:val="008A54C7"/>
    <w:rsid w:val="008A5E89"/>
    <w:rsid w:val="008A61F2"/>
    <w:rsid w:val="008A6D00"/>
    <w:rsid w:val="008A77D8"/>
    <w:rsid w:val="008B0483"/>
    <w:rsid w:val="008B120C"/>
    <w:rsid w:val="008B1AB5"/>
    <w:rsid w:val="008B2761"/>
    <w:rsid w:val="008B387E"/>
    <w:rsid w:val="008B3BE3"/>
    <w:rsid w:val="008B4B2D"/>
    <w:rsid w:val="008B51A0"/>
    <w:rsid w:val="008B592A"/>
    <w:rsid w:val="008B767B"/>
    <w:rsid w:val="008B7B5C"/>
    <w:rsid w:val="008C0AE6"/>
    <w:rsid w:val="008C0B39"/>
    <w:rsid w:val="008C0C99"/>
    <w:rsid w:val="008C193A"/>
    <w:rsid w:val="008C2017"/>
    <w:rsid w:val="008C31C0"/>
    <w:rsid w:val="008C35DE"/>
    <w:rsid w:val="008C4958"/>
    <w:rsid w:val="008C4BAA"/>
    <w:rsid w:val="008C6AE8"/>
    <w:rsid w:val="008C7274"/>
    <w:rsid w:val="008C7573"/>
    <w:rsid w:val="008D1481"/>
    <w:rsid w:val="008D2AD5"/>
    <w:rsid w:val="008D317A"/>
    <w:rsid w:val="008D34F1"/>
    <w:rsid w:val="008D39D8"/>
    <w:rsid w:val="008D4270"/>
    <w:rsid w:val="008D6A6E"/>
    <w:rsid w:val="008D6D1A"/>
    <w:rsid w:val="008D7729"/>
    <w:rsid w:val="008D77E1"/>
    <w:rsid w:val="008E065E"/>
    <w:rsid w:val="008E0927"/>
    <w:rsid w:val="008E1909"/>
    <w:rsid w:val="008E1966"/>
    <w:rsid w:val="008E1E9F"/>
    <w:rsid w:val="008E20ED"/>
    <w:rsid w:val="008E46B6"/>
    <w:rsid w:val="008E5F87"/>
    <w:rsid w:val="008E69A8"/>
    <w:rsid w:val="008E7751"/>
    <w:rsid w:val="008E79CD"/>
    <w:rsid w:val="008E7CC7"/>
    <w:rsid w:val="008E7E93"/>
    <w:rsid w:val="008F0BD2"/>
    <w:rsid w:val="008F1EAB"/>
    <w:rsid w:val="008F33DC"/>
    <w:rsid w:val="008F477F"/>
    <w:rsid w:val="008F4C7B"/>
    <w:rsid w:val="008F5883"/>
    <w:rsid w:val="008F6076"/>
    <w:rsid w:val="00902350"/>
    <w:rsid w:val="0090336B"/>
    <w:rsid w:val="009043EC"/>
    <w:rsid w:val="009053AA"/>
    <w:rsid w:val="00906939"/>
    <w:rsid w:val="009073EE"/>
    <w:rsid w:val="00907877"/>
    <w:rsid w:val="00910B7D"/>
    <w:rsid w:val="00910B95"/>
    <w:rsid w:val="00911DFB"/>
    <w:rsid w:val="009131D8"/>
    <w:rsid w:val="009139D9"/>
    <w:rsid w:val="00914AD8"/>
    <w:rsid w:val="00914DB8"/>
    <w:rsid w:val="00916079"/>
    <w:rsid w:val="00917CE9"/>
    <w:rsid w:val="00920641"/>
    <w:rsid w:val="00920866"/>
    <w:rsid w:val="00920BF2"/>
    <w:rsid w:val="00922010"/>
    <w:rsid w:val="00923DBE"/>
    <w:rsid w:val="009244B2"/>
    <w:rsid w:val="00925186"/>
    <w:rsid w:val="00927A55"/>
    <w:rsid w:val="00927BDD"/>
    <w:rsid w:val="00930085"/>
    <w:rsid w:val="00930C80"/>
    <w:rsid w:val="00931BD9"/>
    <w:rsid w:val="0093205E"/>
    <w:rsid w:val="00934FC4"/>
    <w:rsid w:val="0093666A"/>
    <w:rsid w:val="009368F3"/>
    <w:rsid w:val="0093764E"/>
    <w:rsid w:val="00940FF1"/>
    <w:rsid w:val="00941044"/>
    <w:rsid w:val="00941636"/>
    <w:rsid w:val="00942262"/>
    <w:rsid w:val="00943742"/>
    <w:rsid w:val="00943A3E"/>
    <w:rsid w:val="00944270"/>
    <w:rsid w:val="00945C05"/>
    <w:rsid w:val="00946945"/>
    <w:rsid w:val="0094731A"/>
    <w:rsid w:val="00947713"/>
    <w:rsid w:val="0095078D"/>
    <w:rsid w:val="00950DE7"/>
    <w:rsid w:val="00951118"/>
    <w:rsid w:val="00951613"/>
    <w:rsid w:val="0095161E"/>
    <w:rsid w:val="00951852"/>
    <w:rsid w:val="00951A88"/>
    <w:rsid w:val="00953920"/>
    <w:rsid w:val="00953D47"/>
    <w:rsid w:val="00954C0B"/>
    <w:rsid w:val="009560E3"/>
    <w:rsid w:val="009562D2"/>
    <w:rsid w:val="00956802"/>
    <w:rsid w:val="0095681E"/>
    <w:rsid w:val="00957218"/>
    <w:rsid w:val="009572D4"/>
    <w:rsid w:val="00960630"/>
    <w:rsid w:val="00961325"/>
    <w:rsid w:val="00961921"/>
    <w:rsid w:val="00962F51"/>
    <w:rsid w:val="009634E7"/>
    <w:rsid w:val="0096430A"/>
    <w:rsid w:val="0096554B"/>
    <w:rsid w:val="0096584A"/>
    <w:rsid w:val="009705A9"/>
    <w:rsid w:val="00970677"/>
    <w:rsid w:val="00970C2D"/>
    <w:rsid w:val="00970EBA"/>
    <w:rsid w:val="00971443"/>
    <w:rsid w:val="00971F08"/>
    <w:rsid w:val="009730B0"/>
    <w:rsid w:val="00973AB8"/>
    <w:rsid w:val="00975508"/>
    <w:rsid w:val="00975A7A"/>
    <w:rsid w:val="0097603D"/>
    <w:rsid w:val="00976949"/>
    <w:rsid w:val="00980477"/>
    <w:rsid w:val="00980A59"/>
    <w:rsid w:val="00980D16"/>
    <w:rsid w:val="00983484"/>
    <w:rsid w:val="00983525"/>
    <w:rsid w:val="00985253"/>
    <w:rsid w:val="009853B3"/>
    <w:rsid w:val="00985A27"/>
    <w:rsid w:val="00986973"/>
    <w:rsid w:val="00990630"/>
    <w:rsid w:val="00990C05"/>
    <w:rsid w:val="00991219"/>
    <w:rsid w:val="009913AE"/>
    <w:rsid w:val="009913F9"/>
    <w:rsid w:val="00991761"/>
    <w:rsid w:val="00993503"/>
    <w:rsid w:val="00994DCA"/>
    <w:rsid w:val="0099555F"/>
    <w:rsid w:val="00995577"/>
    <w:rsid w:val="00995DBE"/>
    <w:rsid w:val="009960EC"/>
    <w:rsid w:val="00996A7D"/>
    <w:rsid w:val="009970DD"/>
    <w:rsid w:val="009A0FBA"/>
    <w:rsid w:val="009A1601"/>
    <w:rsid w:val="009A42EC"/>
    <w:rsid w:val="009A462D"/>
    <w:rsid w:val="009A484E"/>
    <w:rsid w:val="009A55A0"/>
    <w:rsid w:val="009A5CBA"/>
    <w:rsid w:val="009A6F56"/>
    <w:rsid w:val="009B1EFD"/>
    <w:rsid w:val="009B1F30"/>
    <w:rsid w:val="009B2DED"/>
    <w:rsid w:val="009B3AC2"/>
    <w:rsid w:val="009B3B4A"/>
    <w:rsid w:val="009B4004"/>
    <w:rsid w:val="009B4DF4"/>
    <w:rsid w:val="009B5079"/>
    <w:rsid w:val="009B564E"/>
    <w:rsid w:val="009B75BE"/>
    <w:rsid w:val="009B7E87"/>
    <w:rsid w:val="009C0826"/>
    <w:rsid w:val="009C11BA"/>
    <w:rsid w:val="009C403E"/>
    <w:rsid w:val="009C4937"/>
    <w:rsid w:val="009C618E"/>
    <w:rsid w:val="009C6957"/>
    <w:rsid w:val="009C7985"/>
    <w:rsid w:val="009D0166"/>
    <w:rsid w:val="009D1112"/>
    <w:rsid w:val="009D165C"/>
    <w:rsid w:val="009D375D"/>
    <w:rsid w:val="009D37BA"/>
    <w:rsid w:val="009D4FF0"/>
    <w:rsid w:val="009D5B33"/>
    <w:rsid w:val="009D5F43"/>
    <w:rsid w:val="009D703C"/>
    <w:rsid w:val="009D718F"/>
    <w:rsid w:val="009E068F"/>
    <w:rsid w:val="009E14E0"/>
    <w:rsid w:val="009E2250"/>
    <w:rsid w:val="009E35DB"/>
    <w:rsid w:val="009E47A3"/>
    <w:rsid w:val="009E5C54"/>
    <w:rsid w:val="009E6CD2"/>
    <w:rsid w:val="009F08F3"/>
    <w:rsid w:val="009F255C"/>
    <w:rsid w:val="009F263A"/>
    <w:rsid w:val="009F3413"/>
    <w:rsid w:val="009F344F"/>
    <w:rsid w:val="009F474E"/>
    <w:rsid w:val="009F4B02"/>
    <w:rsid w:val="009F561F"/>
    <w:rsid w:val="009F6F8D"/>
    <w:rsid w:val="009F744E"/>
    <w:rsid w:val="00A024AC"/>
    <w:rsid w:val="00A030B4"/>
    <w:rsid w:val="00A0390A"/>
    <w:rsid w:val="00A04442"/>
    <w:rsid w:val="00A048A8"/>
    <w:rsid w:val="00A04F49"/>
    <w:rsid w:val="00A07475"/>
    <w:rsid w:val="00A1238E"/>
    <w:rsid w:val="00A13E54"/>
    <w:rsid w:val="00A14DA3"/>
    <w:rsid w:val="00A16F9B"/>
    <w:rsid w:val="00A17F63"/>
    <w:rsid w:val="00A2052C"/>
    <w:rsid w:val="00A2193B"/>
    <w:rsid w:val="00A22E4E"/>
    <w:rsid w:val="00A2351A"/>
    <w:rsid w:val="00A264A9"/>
    <w:rsid w:val="00A26DCD"/>
    <w:rsid w:val="00A27785"/>
    <w:rsid w:val="00A27CDC"/>
    <w:rsid w:val="00A30187"/>
    <w:rsid w:val="00A30D3B"/>
    <w:rsid w:val="00A3448A"/>
    <w:rsid w:val="00A359B1"/>
    <w:rsid w:val="00A36297"/>
    <w:rsid w:val="00A36BCC"/>
    <w:rsid w:val="00A36ED3"/>
    <w:rsid w:val="00A371D7"/>
    <w:rsid w:val="00A4050E"/>
    <w:rsid w:val="00A40C28"/>
    <w:rsid w:val="00A41BB8"/>
    <w:rsid w:val="00A41E2B"/>
    <w:rsid w:val="00A42E42"/>
    <w:rsid w:val="00A45B74"/>
    <w:rsid w:val="00A52399"/>
    <w:rsid w:val="00A5239D"/>
    <w:rsid w:val="00A52E1D"/>
    <w:rsid w:val="00A52F13"/>
    <w:rsid w:val="00A5622C"/>
    <w:rsid w:val="00A56504"/>
    <w:rsid w:val="00A60B3C"/>
    <w:rsid w:val="00A61499"/>
    <w:rsid w:val="00A619E0"/>
    <w:rsid w:val="00A61B6D"/>
    <w:rsid w:val="00A62A77"/>
    <w:rsid w:val="00A62F51"/>
    <w:rsid w:val="00A63483"/>
    <w:rsid w:val="00A653B4"/>
    <w:rsid w:val="00A657D7"/>
    <w:rsid w:val="00A660AC"/>
    <w:rsid w:val="00A66F55"/>
    <w:rsid w:val="00A67E16"/>
    <w:rsid w:val="00A67E6C"/>
    <w:rsid w:val="00A70A8B"/>
    <w:rsid w:val="00A71B99"/>
    <w:rsid w:val="00A72CBC"/>
    <w:rsid w:val="00A739D0"/>
    <w:rsid w:val="00A761D4"/>
    <w:rsid w:val="00A773D0"/>
    <w:rsid w:val="00A77668"/>
    <w:rsid w:val="00A77EC4"/>
    <w:rsid w:val="00A80705"/>
    <w:rsid w:val="00A823F5"/>
    <w:rsid w:val="00A82F28"/>
    <w:rsid w:val="00A84D34"/>
    <w:rsid w:val="00A8593C"/>
    <w:rsid w:val="00A87238"/>
    <w:rsid w:val="00A900BB"/>
    <w:rsid w:val="00A9044E"/>
    <w:rsid w:val="00A9252B"/>
    <w:rsid w:val="00A92879"/>
    <w:rsid w:val="00A92923"/>
    <w:rsid w:val="00A930E6"/>
    <w:rsid w:val="00A93B67"/>
    <w:rsid w:val="00A9442A"/>
    <w:rsid w:val="00AA016F"/>
    <w:rsid w:val="00AA1A63"/>
    <w:rsid w:val="00AA1ED6"/>
    <w:rsid w:val="00AA40D7"/>
    <w:rsid w:val="00AA51D6"/>
    <w:rsid w:val="00AA5D90"/>
    <w:rsid w:val="00AA71AD"/>
    <w:rsid w:val="00AB0BC8"/>
    <w:rsid w:val="00AB0BCE"/>
    <w:rsid w:val="00AB11CA"/>
    <w:rsid w:val="00AB14D9"/>
    <w:rsid w:val="00AB19F6"/>
    <w:rsid w:val="00AB2758"/>
    <w:rsid w:val="00AB3589"/>
    <w:rsid w:val="00AB3DF9"/>
    <w:rsid w:val="00AB4A23"/>
    <w:rsid w:val="00AB4AB8"/>
    <w:rsid w:val="00AB4D31"/>
    <w:rsid w:val="00AB655E"/>
    <w:rsid w:val="00AB69CE"/>
    <w:rsid w:val="00AB73AD"/>
    <w:rsid w:val="00AB76AA"/>
    <w:rsid w:val="00AB7C2B"/>
    <w:rsid w:val="00AC007F"/>
    <w:rsid w:val="00AC1218"/>
    <w:rsid w:val="00AC1952"/>
    <w:rsid w:val="00AC195D"/>
    <w:rsid w:val="00AC1CCE"/>
    <w:rsid w:val="00AC2ECD"/>
    <w:rsid w:val="00AC3119"/>
    <w:rsid w:val="00AC46ED"/>
    <w:rsid w:val="00AC49FB"/>
    <w:rsid w:val="00AC4CB4"/>
    <w:rsid w:val="00AC5647"/>
    <w:rsid w:val="00AC5A10"/>
    <w:rsid w:val="00AC7331"/>
    <w:rsid w:val="00AD0016"/>
    <w:rsid w:val="00AD0103"/>
    <w:rsid w:val="00AD0AA3"/>
    <w:rsid w:val="00AD3F94"/>
    <w:rsid w:val="00AD4A5A"/>
    <w:rsid w:val="00AD4EEC"/>
    <w:rsid w:val="00AD51C1"/>
    <w:rsid w:val="00AD58C3"/>
    <w:rsid w:val="00AD78B1"/>
    <w:rsid w:val="00AE143B"/>
    <w:rsid w:val="00AE1E7A"/>
    <w:rsid w:val="00AE27AC"/>
    <w:rsid w:val="00AE3743"/>
    <w:rsid w:val="00AE40E0"/>
    <w:rsid w:val="00AE4DBA"/>
    <w:rsid w:val="00AE4F07"/>
    <w:rsid w:val="00AE58E4"/>
    <w:rsid w:val="00AE6786"/>
    <w:rsid w:val="00AE67ED"/>
    <w:rsid w:val="00AE6AE1"/>
    <w:rsid w:val="00AE7085"/>
    <w:rsid w:val="00AF0DD8"/>
    <w:rsid w:val="00AF1C5D"/>
    <w:rsid w:val="00AF422B"/>
    <w:rsid w:val="00AF42D7"/>
    <w:rsid w:val="00AF44D8"/>
    <w:rsid w:val="00AF469B"/>
    <w:rsid w:val="00AF49DD"/>
    <w:rsid w:val="00AF5126"/>
    <w:rsid w:val="00AF65B2"/>
    <w:rsid w:val="00AF6E76"/>
    <w:rsid w:val="00B006FE"/>
    <w:rsid w:val="00B007CB"/>
    <w:rsid w:val="00B02938"/>
    <w:rsid w:val="00B02AA9"/>
    <w:rsid w:val="00B02FA3"/>
    <w:rsid w:val="00B04F5E"/>
    <w:rsid w:val="00B05084"/>
    <w:rsid w:val="00B059FD"/>
    <w:rsid w:val="00B10E6E"/>
    <w:rsid w:val="00B1180C"/>
    <w:rsid w:val="00B122FA"/>
    <w:rsid w:val="00B136E1"/>
    <w:rsid w:val="00B15660"/>
    <w:rsid w:val="00B157F9"/>
    <w:rsid w:val="00B15D9D"/>
    <w:rsid w:val="00B20256"/>
    <w:rsid w:val="00B20350"/>
    <w:rsid w:val="00B208C4"/>
    <w:rsid w:val="00B20D09"/>
    <w:rsid w:val="00B21739"/>
    <w:rsid w:val="00B232F8"/>
    <w:rsid w:val="00B23D46"/>
    <w:rsid w:val="00B262A7"/>
    <w:rsid w:val="00B270CB"/>
    <w:rsid w:val="00B270FC"/>
    <w:rsid w:val="00B2763F"/>
    <w:rsid w:val="00B27AAC"/>
    <w:rsid w:val="00B30929"/>
    <w:rsid w:val="00B32EBD"/>
    <w:rsid w:val="00B34996"/>
    <w:rsid w:val="00B36F84"/>
    <w:rsid w:val="00B372AA"/>
    <w:rsid w:val="00B37583"/>
    <w:rsid w:val="00B40445"/>
    <w:rsid w:val="00B41183"/>
    <w:rsid w:val="00B4178A"/>
    <w:rsid w:val="00B41888"/>
    <w:rsid w:val="00B43136"/>
    <w:rsid w:val="00B453F0"/>
    <w:rsid w:val="00B45A52"/>
    <w:rsid w:val="00B46175"/>
    <w:rsid w:val="00B507CF"/>
    <w:rsid w:val="00B51916"/>
    <w:rsid w:val="00B52463"/>
    <w:rsid w:val="00B5317B"/>
    <w:rsid w:val="00B56491"/>
    <w:rsid w:val="00B60290"/>
    <w:rsid w:val="00B6188F"/>
    <w:rsid w:val="00B619D4"/>
    <w:rsid w:val="00B626DA"/>
    <w:rsid w:val="00B6335E"/>
    <w:rsid w:val="00B6455B"/>
    <w:rsid w:val="00B64D8F"/>
    <w:rsid w:val="00B65AF3"/>
    <w:rsid w:val="00B65F56"/>
    <w:rsid w:val="00B664C7"/>
    <w:rsid w:val="00B70474"/>
    <w:rsid w:val="00B71213"/>
    <w:rsid w:val="00B71392"/>
    <w:rsid w:val="00B71FC3"/>
    <w:rsid w:val="00B73363"/>
    <w:rsid w:val="00B739F6"/>
    <w:rsid w:val="00B73BB0"/>
    <w:rsid w:val="00B73E43"/>
    <w:rsid w:val="00B75064"/>
    <w:rsid w:val="00B7599A"/>
    <w:rsid w:val="00B7628F"/>
    <w:rsid w:val="00B76EA4"/>
    <w:rsid w:val="00B77A21"/>
    <w:rsid w:val="00B77A9C"/>
    <w:rsid w:val="00B81A6C"/>
    <w:rsid w:val="00B81DA3"/>
    <w:rsid w:val="00B85DE5"/>
    <w:rsid w:val="00B90EBE"/>
    <w:rsid w:val="00B90F28"/>
    <w:rsid w:val="00B90F73"/>
    <w:rsid w:val="00B932DB"/>
    <w:rsid w:val="00B93B59"/>
    <w:rsid w:val="00B9406A"/>
    <w:rsid w:val="00B957A0"/>
    <w:rsid w:val="00B9795D"/>
    <w:rsid w:val="00B97DFD"/>
    <w:rsid w:val="00BA2280"/>
    <w:rsid w:val="00BA246A"/>
    <w:rsid w:val="00BA2A08"/>
    <w:rsid w:val="00BA4CD6"/>
    <w:rsid w:val="00BA56D2"/>
    <w:rsid w:val="00BA76E0"/>
    <w:rsid w:val="00BA7ED4"/>
    <w:rsid w:val="00BB18B0"/>
    <w:rsid w:val="00BB2277"/>
    <w:rsid w:val="00BB2A25"/>
    <w:rsid w:val="00BB2B08"/>
    <w:rsid w:val="00BB51E9"/>
    <w:rsid w:val="00BB62C3"/>
    <w:rsid w:val="00BB7599"/>
    <w:rsid w:val="00BC094C"/>
    <w:rsid w:val="00BC0FDC"/>
    <w:rsid w:val="00BC1295"/>
    <w:rsid w:val="00BC3053"/>
    <w:rsid w:val="00BC4D2E"/>
    <w:rsid w:val="00BC53EF"/>
    <w:rsid w:val="00BC6002"/>
    <w:rsid w:val="00BD0F24"/>
    <w:rsid w:val="00BD3F19"/>
    <w:rsid w:val="00BD48AC"/>
    <w:rsid w:val="00BD5F1A"/>
    <w:rsid w:val="00BD63EE"/>
    <w:rsid w:val="00BD71AA"/>
    <w:rsid w:val="00BE1234"/>
    <w:rsid w:val="00BE2FA6"/>
    <w:rsid w:val="00BE3163"/>
    <w:rsid w:val="00BE333F"/>
    <w:rsid w:val="00BE4EE1"/>
    <w:rsid w:val="00BE5411"/>
    <w:rsid w:val="00BE579D"/>
    <w:rsid w:val="00BE6E06"/>
    <w:rsid w:val="00BE723C"/>
    <w:rsid w:val="00BE7406"/>
    <w:rsid w:val="00BE7603"/>
    <w:rsid w:val="00BE78F1"/>
    <w:rsid w:val="00BF00CE"/>
    <w:rsid w:val="00BF01AF"/>
    <w:rsid w:val="00BF039C"/>
    <w:rsid w:val="00BF06E4"/>
    <w:rsid w:val="00BF0FE0"/>
    <w:rsid w:val="00BF147F"/>
    <w:rsid w:val="00BF2E5B"/>
    <w:rsid w:val="00BF3279"/>
    <w:rsid w:val="00BF33A2"/>
    <w:rsid w:val="00BF44F1"/>
    <w:rsid w:val="00BF5FD2"/>
    <w:rsid w:val="00BF74C7"/>
    <w:rsid w:val="00BF78BA"/>
    <w:rsid w:val="00C000DC"/>
    <w:rsid w:val="00C005BB"/>
    <w:rsid w:val="00C015F1"/>
    <w:rsid w:val="00C01F33"/>
    <w:rsid w:val="00C028FF"/>
    <w:rsid w:val="00C02CC6"/>
    <w:rsid w:val="00C040F7"/>
    <w:rsid w:val="00C041B0"/>
    <w:rsid w:val="00C044AB"/>
    <w:rsid w:val="00C053EA"/>
    <w:rsid w:val="00C05706"/>
    <w:rsid w:val="00C07377"/>
    <w:rsid w:val="00C10478"/>
    <w:rsid w:val="00C108D2"/>
    <w:rsid w:val="00C11179"/>
    <w:rsid w:val="00C12107"/>
    <w:rsid w:val="00C12C2E"/>
    <w:rsid w:val="00C14D4B"/>
    <w:rsid w:val="00C154BB"/>
    <w:rsid w:val="00C17E28"/>
    <w:rsid w:val="00C22E6A"/>
    <w:rsid w:val="00C23CFC"/>
    <w:rsid w:val="00C23FF2"/>
    <w:rsid w:val="00C24345"/>
    <w:rsid w:val="00C24396"/>
    <w:rsid w:val="00C25B3A"/>
    <w:rsid w:val="00C279B5"/>
    <w:rsid w:val="00C27C45"/>
    <w:rsid w:val="00C3151C"/>
    <w:rsid w:val="00C31666"/>
    <w:rsid w:val="00C31982"/>
    <w:rsid w:val="00C34B1F"/>
    <w:rsid w:val="00C34FDE"/>
    <w:rsid w:val="00C3719D"/>
    <w:rsid w:val="00C400A7"/>
    <w:rsid w:val="00C43A43"/>
    <w:rsid w:val="00C43E42"/>
    <w:rsid w:val="00C44BCC"/>
    <w:rsid w:val="00C456E3"/>
    <w:rsid w:val="00C50021"/>
    <w:rsid w:val="00C50353"/>
    <w:rsid w:val="00C51060"/>
    <w:rsid w:val="00C52477"/>
    <w:rsid w:val="00C52C3D"/>
    <w:rsid w:val="00C54995"/>
    <w:rsid w:val="00C54D41"/>
    <w:rsid w:val="00C569FC"/>
    <w:rsid w:val="00C600A5"/>
    <w:rsid w:val="00C602BE"/>
    <w:rsid w:val="00C60783"/>
    <w:rsid w:val="00C6206C"/>
    <w:rsid w:val="00C620BD"/>
    <w:rsid w:val="00C628D4"/>
    <w:rsid w:val="00C62F30"/>
    <w:rsid w:val="00C64672"/>
    <w:rsid w:val="00C66251"/>
    <w:rsid w:val="00C705DA"/>
    <w:rsid w:val="00C70697"/>
    <w:rsid w:val="00C7085D"/>
    <w:rsid w:val="00C72B7E"/>
    <w:rsid w:val="00C72EF4"/>
    <w:rsid w:val="00C73767"/>
    <w:rsid w:val="00C75C2F"/>
    <w:rsid w:val="00C75D2F"/>
    <w:rsid w:val="00C767BE"/>
    <w:rsid w:val="00C76E3C"/>
    <w:rsid w:val="00C81568"/>
    <w:rsid w:val="00C85C18"/>
    <w:rsid w:val="00C87FAA"/>
    <w:rsid w:val="00C9027A"/>
    <w:rsid w:val="00C9068E"/>
    <w:rsid w:val="00C90C65"/>
    <w:rsid w:val="00C9137E"/>
    <w:rsid w:val="00C91A50"/>
    <w:rsid w:val="00C92A30"/>
    <w:rsid w:val="00C92B1C"/>
    <w:rsid w:val="00C92DD9"/>
    <w:rsid w:val="00C93C4B"/>
    <w:rsid w:val="00C944AB"/>
    <w:rsid w:val="00C94BAE"/>
    <w:rsid w:val="00C95B40"/>
    <w:rsid w:val="00C97824"/>
    <w:rsid w:val="00C97E18"/>
    <w:rsid w:val="00CA05FE"/>
    <w:rsid w:val="00CA1ED8"/>
    <w:rsid w:val="00CA248C"/>
    <w:rsid w:val="00CA25DF"/>
    <w:rsid w:val="00CA79B7"/>
    <w:rsid w:val="00CB0035"/>
    <w:rsid w:val="00CB1F63"/>
    <w:rsid w:val="00CB310B"/>
    <w:rsid w:val="00CB3CB0"/>
    <w:rsid w:val="00CB4A88"/>
    <w:rsid w:val="00CB5595"/>
    <w:rsid w:val="00CB7170"/>
    <w:rsid w:val="00CC040E"/>
    <w:rsid w:val="00CC111F"/>
    <w:rsid w:val="00CC2011"/>
    <w:rsid w:val="00CC2A83"/>
    <w:rsid w:val="00CC3935"/>
    <w:rsid w:val="00CC3EA0"/>
    <w:rsid w:val="00CC41FE"/>
    <w:rsid w:val="00CC7B45"/>
    <w:rsid w:val="00CC7E77"/>
    <w:rsid w:val="00CD0C84"/>
    <w:rsid w:val="00CD1188"/>
    <w:rsid w:val="00CD2ED1"/>
    <w:rsid w:val="00CD337B"/>
    <w:rsid w:val="00CD5A39"/>
    <w:rsid w:val="00CD618A"/>
    <w:rsid w:val="00CD752C"/>
    <w:rsid w:val="00CE0424"/>
    <w:rsid w:val="00CE0995"/>
    <w:rsid w:val="00CE120B"/>
    <w:rsid w:val="00CE3505"/>
    <w:rsid w:val="00CE4D5C"/>
    <w:rsid w:val="00CE4F87"/>
    <w:rsid w:val="00CE5576"/>
    <w:rsid w:val="00CE5EA2"/>
    <w:rsid w:val="00CE6444"/>
    <w:rsid w:val="00CE7561"/>
    <w:rsid w:val="00CE7A79"/>
    <w:rsid w:val="00CF1354"/>
    <w:rsid w:val="00CF24D4"/>
    <w:rsid w:val="00CF31CE"/>
    <w:rsid w:val="00CF31E4"/>
    <w:rsid w:val="00CF3B1F"/>
    <w:rsid w:val="00CF3BF6"/>
    <w:rsid w:val="00CF6065"/>
    <w:rsid w:val="00CF625B"/>
    <w:rsid w:val="00CF687E"/>
    <w:rsid w:val="00CF7F73"/>
    <w:rsid w:val="00D000AF"/>
    <w:rsid w:val="00D01B92"/>
    <w:rsid w:val="00D01FEE"/>
    <w:rsid w:val="00D0349B"/>
    <w:rsid w:val="00D03973"/>
    <w:rsid w:val="00D066E4"/>
    <w:rsid w:val="00D07E60"/>
    <w:rsid w:val="00D10249"/>
    <w:rsid w:val="00D10973"/>
    <w:rsid w:val="00D1137C"/>
    <w:rsid w:val="00D115C3"/>
    <w:rsid w:val="00D117AE"/>
    <w:rsid w:val="00D11897"/>
    <w:rsid w:val="00D128FA"/>
    <w:rsid w:val="00D13135"/>
    <w:rsid w:val="00D13E4E"/>
    <w:rsid w:val="00D14456"/>
    <w:rsid w:val="00D1511B"/>
    <w:rsid w:val="00D15D7D"/>
    <w:rsid w:val="00D16ECA"/>
    <w:rsid w:val="00D20139"/>
    <w:rsid w:val="00D239A7"/>
    <w:rsid w:val="00D23F47"/>
    <w:rsid w:val="00D2482C"/>
    <w:rsid w:val="00D24A80"/>
    <w:rsid w:val="00D272ED"/>
    <w:rsid w:val="00D27916"/>
    <w:rsid w:val="00D27A80"/>
    <w:rsid w:val="00D30F00"/>
    <w:rsid w:val="00D31B21"/>
    <w:rsid w:val="00D3304D"/>
    <w:rsid w:val="00D34FA9"/>
    <w:rsid w:val="00D36D68"/>
    <w:rsid w:val="00D36E71"/>
    <w:rsid w:val="00D37D87"/>
    <w:rsid w:val="00D40043"/>
    <w:rsid w:val="00D40B33"/>
    <w:rsid w:val="00D40E2C"/>
    <w:rsid w:val="00D40E5C"/>
    <w:rsid w:val="00D42F8E"/>
    <w:rsid w:val="00D4318F"/>
    <w:rsid w:val="00D438BF"/>
    <w:rsid w:val="00D43953"/>
    <w:rsid w:val="00D43AF3"/>
    <w:rsid w:val="00D440F8"/>
    <w:rsid w:val="00D45A18"/>
    <w:rsid w:val="00D46417"/>
    <w:rsid w:val="00D46D62"/>
    <w:rsid w:val="00D5090F"/>
    <w:rsid w:val="00D50F97"/>
    <w:rsid w:val="00D523D2"/>
    <w:rsid w:val="00D5273B"/>
    <w:rsid w:val="00D527D1"/>
    <w:rsid w:val="00D52AF6"/>
    <w:rsid w:val="00D5463F"/>
    <w:rsid w:val="00D546FF"/>
    <w:rsid w:val="00D55A34"/>
    <w:rsid w:val="00D55AD5"/>
    <w:rsid w:val="00D56400"/>
    <w:rsid w:val="00D568FD"/>
    <w:rsid w:val="00D56C9D"/>
    <w:rsid w:val="00D570C5"/>
    <w:rsid w:val="00D5731E"/>
    <w:rsid w:val="00D575C7"/>
    <w:rsid w:val="00D576CA"/>
    <w:rsid w:val="00D61214"/>
    <w:rsid w:val="00D61AF5"/>
    <w:rsid w:val="00D64BAE"/>
    <w:rsid w:val="00D652B5"/>
    <w:rsid w:val="00D66155"/>
    <w:rsid w:val="00D66A46"/>
    <w:rsid w:val="00D67979"/>
    <w:rsid w:val="00D701B2"/>
    <w:rsid w:val="00D708B0"/>
    <w:rsid w:val="00D75AE5"/>
    <w:rsid w:val="00D76122"/>
    <w:rsid w:val="00D7644E"/>
    <w:rsid w:val="00D773E0"/>
    <w:rsid w:val="00D77B1D"/>
    <w:rsid w:val="00D8011B"/>
    <w:rsid w:val="00D8021F"/>
    <w:rsid w:val="00D80383"/>
    <w:rsid w:val="00D823C6"/>
    <w:rsid w:val="00D82ADC"/>
    <w:rsid w:val="00D82B77"/>
    <w:rsid w:val="00D847A6"/>
    <w:rsid w:val="00D850BB"/>
    <w:rsid w:val="00D86921"/>
    <w:rsid w:val="00D86CA3"/>
    <w:rsid w:val="00D871CE"/>
    <w:rsid w:val="00D877A2"/>
    <w:rsid w:val="00D9196D"/>
    <w:rsid w:val="00D91E99"/>
    <w:rsid w:val="00D92982"/>
    <w:rsid w:val="00D967CF"/>
    <w:rsid w:val="00DA2842"/>
    <w:rsid w:val="00DA305E"/>
    <w:rsid w:val="00DA5417"/>
    <w:rsid w:val="00DA56E8"/>
    <w:rsid w:val="00DA6961"/>
    <w:rsid w:val="00DA7287"/>
    <w:rsid w:val="00DB0A9F"/>
    <w:rsid w:val="00DB1002"/>
    <w:rsid w:val="00DB273F"/>
    <w:rsid w:val="00DB377D"/>
    <w:rsid w:val="00DB3AA5"/>
    <w:rsid w:val="00DB4197"/>
    <w:rsid w:val="00DB551F"/>
    <w:rsid w:val="00DB6322"/>
    <w:rsid w:val="00DB63E6"/>
    <w:rsid w:val="00DC2D36"/>
    <w:rsid w:val="00DC3779"/>
    <w:rsid w:val="00DC38A2"/>
    <w:rsid w:val="00DC53EF"/>
    <w:rsid w:val="00DC5A90"/>
    <w:rsid w:val="00DC60D4"/>
    <w:rsid w:val="00DC7B82"/>
    <w:rsid w:val="00DD28DB"/>
    <w:rsid w:val="00DD2DBB"/>
    <w:rsid w:val="00DD6D56"/>
    <w:rsid w:val="00DE0DB4"/>
    <w:rsid w:val="00DE172F"/>
    <w:rsid w:val="00DE55B7"/>
    <w:rsid w:val="00DE5608"/>
    <w:rsid w:val="00DE58D0"/>
    <w:rsid w:val="00DE5EF9"/>
    <w:rsid w:val="00DE654F"/>
    <w:rsid w:val="00DF0B6E"/>
    <w:rsid w:val="00DF0EE0"/>
    <w:rsid w:val="00DF15E0"/>
    <w:rsid w:val="00DF37A0"/>
    <w:rsid w:val="00DF553C"/>
    <w:rsid w:val="00DF5A0C"/>
    <w:rsid w:val="00DF62CB"/>
    <w:rsid w:val="00DF65BD"/>
    <w:rsid w:val="00DF6862"/>
    <w:rsid w:val="00DF68DD"/>
    <w:rsid w:val="00DF6B1A"/>
    <w:rsid w:val="00DF6C8C"/>
    <w:rsid w:val="00DF6FC7"/>
    <w:rsid w:val="00DF7D3C"/>
    <w:rsid w:val="00E0395D"/>
    <w:rsid w:val="00E04F60"/>
    <w:rsid w:val="00E05614"/>
    <w:rsid w:val="00E05F07"/>
    <w:rsid w:val="00E0605F"/>
    <w:rsid w:val="00E075E8"/>
    <w:rsid w:val="00E110E7"/>
    <w:rsid w:val="00E11B20"/>
    <w:rsid w:val="00E11DB7"/>
    <w:rsid w:val="00E1523B"/>
    <w:rsid w:val="00E15DD9"/>
    <w:rsid w:val="00E17FA2"/>
    <w:rsid w:val="00E2035F"/>
    <w:rsid w:val="00E20CD2"/>
    <w:rsid w:val="00E21C31"/>
    <w:rsid w:val="00E22330"/>
    <w:rsid w:val="00E22A37"/>
    <w:rsid w:val="00E22C50"/>
    <w:rsid w:val="00E26CE1"/>
    <w:rsid w:val="00E276D6"/>
    <w:rsid w:val="00E30B5A"/>
    <w:rsid w:val="00E3123D"/>
    <w:rsid w:val="00E31461"/>
    <w:rsid w:val="00E31D43"/>
    <w:rsid w:val="00E32608"/>
    <w:rsid w:val="00E3383C"/>
    <w:rsid w:val="00E33BFD"/>
    <w:rsid w:val="00E33D92"/>
    <w:rsid w:val="00E340F0"/>
    <w:rsid w:val="00E34188"/>
    <w:rsid w:val="00E34A52"/>
    <w:rsid w:val="00E34B6E"/>
    <w:rsid w:val="00E35559"/>
    <w:rsid w:val="00E368AF"/>
    <w:rsid w:val="00E3723A"/>
    <w:rsid w:val="00E37860"/>
    <w:rsid w:val="00E37DAA"/>
    <w:rsid w:val="00E40390"/>
    <w:rsid w:val="00E4079C"/>
    <w:rsid w:val="00E40888"/>
    <w:rsid w:val="00E419D1"/>
    <w:rsid w:val="00E41F60"/>
    <w:rsid w:val="00E42451"/>
    <w:rsid w:val="00E446F1"/>
    <w:rsid w:val="00E44ADC"/>
    <w:rsid w:val="00E44C5D"/>
    <w:rsid w:val="00E4543C"/>
    <w:rsid w:val="00E46886"/>
    <w:rsid w:val="00E46A10"/>
    <w:rsid w:val="00E47AEF"/>
    <w:rsid w:val="00E50297"/>
    <w:rsid w:val="00E50AAA"/>
    <w:rsid w:val="00E519B3"/>
    <w:rsid w:val="00E52072"/>
    <w:rsid w:val="00E533C5"/>
    <w:rsid w:val="00E53539"/>
    <w:rsid w:val="00E53B75"/>
    <w:rsid w:val="00E5406F"/>
    <w:rsid w:val="00E542C6"/>
    <w:rsid w:val="00E54E3B"/>
    <w:rsid w:val="00E55F9E"/>
    <w:rsid w:val="00E57565"/>
    <w:rsid w:val="00E6220F"/>
    <w:rsid w:val="00E63838"/>
    <w:rsid w:val="00E64434"/>
    <w:rsid w:val="00E67C51"/>
    <w:rsid w:val="00E7058C"/>
    <w:rsid w:val="00E70BAA"/>
    <w:rsid w:val="00E722AE"/>
    <w:rsid w:val="00E72328"/>
    <w:rsid w:val="00E72854"/>
    <w:rsid w:val="00E72E0B"/>
    <w:rsid w:val="00E72EFC"/>
    <w:rsid w:val="00E74337"/>
    <w:rsid w:val="00E7434F"/>
    <w:rsid w:val="00E74BBB"/>
    <w:rsid w:val="00E758EC"/>
    <w:rsid w:val="00E803E5"/>
    <w:rsid w:val="00E8234C"/>
    <w:rsid w:val="00E827F4"/>
    <w:rsid w:val="00E82900"/>
    <w:rsid w:val="00E838B7"/>
    <w:rsid w:val="00E83AA9"/>
    <w:rsid w:val="00E84AB2"/>
    <w:rsid w:val="00E858DF"/>
    <w:rsid w:val="00E85928"/>
    <w:rsid w:val="00E8774C"/>
    <w:rsid w:val="00E87822"/>
    <w:rsid w:val="00E90395"/>
    <w:rsid w:val="00E90455"/>
    <w:rsid w:val="00E90E49"/>
    <w:rsid w:val="00E917F9"/>
    <w:rsid w:val="00E923CA"/>
    <w:rsid w:val="00E9291C"/>
    <w:rsid w:val="00E93FFE"/>
    <w:rsid w:val="00E9441F"/>
    <w:rsid w:val="00E94F8A"/>
    <w:rsid w:val="00E9757F"/>
    <w:rsid w:val="00EA1DA0"/>
    <w:rsid w:val="00EA2795"/>
    <w:rsid w:val="00EA32A8"/>
    <w:rsid w:val="00EA385C"/>
    <w:rsid w:val="00EA3B4E"/>
    <w:rsid w:val="00EA560B"/>
    <w:rsid w:val="00EA6350"/>
    <w:rsid w:val="00EA7A41"/>
    <w:rsid w:val="00EB077B"/>
    <w:rsid w:val="00EB1713"/>
    <w:rsid w:val="00EB1D8F"/>
    <w:rsid w:val="00EB3039"/>
    <w:rsid w:val="00EB45F5"/>
    <w:rsid w:val="00EB4EA2"/>
    <w:rsid w:val="00EB5DCC"/>
    <w:rsid w:val="00EB648E"/>
    <w:rsid w:val="00EB67A3"/>
    <w:rsid w:val="00EC0126"/>
    <w:rsid w:val="00EC279C"/>
    <w:rsid w:val="00EC27C6"/>
    <w:rsid w:val="00EC3BE1"/>
    <w:rsid w:val="00EC4181"/>
    <w:rsid w:val="00EC4207"/>
    <w:rsid w:val="00EC5653"/>
    <w:rsid w:val="00EC71CE"/>
    <w:rsid w:val="00EC7BEC"/>
    <w:rsid w:val="00EC7C8B"/>
    <w:rsid w:val="00ED1006"/>
    <w:rsid w:val="00ED14CA"/>
    <w:rsid w:val="00ED1C9F"/>
    <w:rsid w:val="00ED2DC9"/>
    <w:rsid w:val="00ED4BC7"/>
    <w:rsid w:val="00ED5536"/>
    <w:rsid w:val="00ED69EA"/>
    <w:rsid w:val="00ED7733"/>
    <w:rsid w:val="00EE02D8"/>
    <w:rsid w:val="00EE0B41"/>
    <w:rsid w:val="00EE11FF"/>
    <w:rsid w:val="00EE3367"/>
    <w:rsid w:val="00EE362F"/>
    <w:rsid w:val="00EE38D6"/>
    <w:rsid w:val="00EE422C"/>
    <w:rsid w:val="00EE4842"/>
    <w:rsid w:val="00EE5E26"/>
    <w:rsid w:val="00EE657F"/>
    <w:rsid w:val="00EF06CF"/>
    <w:rsid w:val="00EF18FC"/>
    <w:rsid w:val="00EF18FE"/>
    <w:rsid w:val="00EF2B10"/>
    <w:rsid w:val="00EF30DD"/>
    <w:rsid w:val="00EF3B48"/>
    <w:rsid w:val="00EF4CD0"/>
    <w:rsid w:val="00EF5787"/>
    <w:rsid w:val="00EF59B3"/>
    <w:rsid w:val="00EF5B5F"/>
    <w:rsid w:val="00EF60D0"/>
    <w:rsid w:val="00F01B6F"/>
    <w:rsid w:val="00F035ED"/>
    <w:rsid w:val="00F044C9"/>
    <w:rsid w:val="00F047F8"/>
    <w:rsid w:val="00F0528D"/>
    <w:rsid w:val="00F0649F"/>
    <w:rsid w:val="00F06C67"/>
    <w:rsid w:val="00F06DFD"/>
    <w:rsid w:val="00F06E80"/>
    <w:rsid w:val="00F071D1"/>
    <w:rsid w:val="00F07533"/>
    <w:rsid w:val="00F07698"/>
    <w:rsid w:val="00F079B1"/>
    <w:rsid w:val="00F07CF6"/>
    <w:rsid w:val="00F10629"/>
    <w:rsid w:val="00F109DA"/>
    <w:rsid w:val="00F138FC"/>
    <w:rsid w:val="00F139F3"/>
    <w:rsid w:val="00F15FA5"/>
    <w:rsid w:val="00F206AF"/>
    <w:rsid w:val="00F209B7"/>
    <w:rsid w:val="00F20D21"/>
    <w:rsid w:val="00F217B1"/>
    <w:rsid w:val="00F21CDC"/>
    <w:rsid w:val="00F21E1C"/>
    <w:rsid w:val="00F2272C"/>
    <w:rsid w:val="00F22910"/>
    <w:rsid w:val="00F23018"/>
    <w:rsid w:val="00F2376F"/>
    <w:rsid w:val="00F243D8"/>
    <w:rsid w:val="00F30828"/>
    <w:rsid w:val="00F313D6"/>
    <w:rsid w:val="00F319A3"/>
    <w:rsid w:val="00F319F1"/>
    <w:rsid w:val="00F33BAD"/>
    <w:rsid w:val="00F34225"/>
    <w:rsid w:val="00F34874"/>
    <w:rsid w:val="00F3680D"/>
    <w:rsid w:val="00F402A7"/>
    <w:rsid w:val="00F40F0C"/>
    <w:rsid w:val="00F417E8"/>
    <w:rsid w:val="00F41BB1"/>
    <w:rsid w:val="00F42FE5"/>
    <w:rsid w:val="00F44D7B"/>
    <w:rsid w:val="00F44D87"/>
    <w:rsid w:val="00F455C6"/>
    <w:rsid w:val="00F4567D"/>
    <w:rsid w:val="00F45DB1"/>
    <w:rsid w:val="00F46912"/>
    <w:rsid w:val="00F4766C"/>
    <w:rsid w:val="00F507D1"/>
    <w:rsid w:val="00F50DA0"/>
    <w:rsid w:val="00F50E8B"/>
    <w:rsid w:val="00F519CE"/>
    <w:rsid w:val="00F51ADA"/>
    <w:rsid w:val="00F565A0"/>
    <w:rsid w:val="00F5793A"/>
    <w:rsid w:val="00F607C5"/>
    <w:rsid w:val="00F60D89"/>
    <w:rsid w:val="00F60DEA"/>
    <w:rsid w:val="00F6204A"/>
    <w:rsid w:val="00F6302A"/>
    <w:rsid w:val="00F6337D"/>
    <w:rsid w:val="00F64329"/>
    <w:rsid w:val="00F64C2B"/>
    <w:rsid w:val="00F650E4"/>
    <w:rsid w:val="00F651BE"/>
    <w:rsid w:val="00F65296"/>
    <w:rsid w:val="00F67F53"/>
    <w:rsid w:val="00F703BE"/>
    <w:rsid w:val="00F70B31"/>
    <w:rsid w:val="00F71F69"/>
    <w:rsid w:val="00F72B72"/>
    <w:rsid w:val="00F74BB9"/>
    <w:rsid w:val="00F75582"/>
    <w:rsid w:val="00F762EE"/>
    <w:rsid w:val="00F76902"/>
    <w:rsid w:val="00F76B67"/>
    <w:rsid w:val="00F76EFA"/>
    <w:rsid w:val="00F77876"/>
    <w:rsid w:val="00F77F47"/>
    <w:rsid w:val="00F80423"/>
    <w:rsid w:val="00F804BE"/>
    <w:rsid w:val="00F808E1"/>
    <w:rsid w:val="00F817CE"/>
    <w:rsid w:val="00F83F16"/>
    <w:rsid w:val="00F8456C"/>
    <w:rsid w:val="00F84AB5"/>
    <w:rsid w:val="00F853B6"/>
    <w:rsid w:val="00F859D8"/>
    <w:rsid w:val="00F868F5"/>
    <w:rsid w:val="00F875D1"/>
    <w:rsid w:val="00F90363"/>
    <w:rsid w:val="00F9056A"/>
    <w:rsid w:val="00F90C1C"/>
    <w:rsid w:val="00F90E42"/>
    <w:rsid w:val="00F90F8D"/>
    <w:rsid w:val="00F92782"/>
    <w:rsid w:val="00F928CF"/>
    <w:rsid w:val="00F936FF"/>
    <w:rsid w:val="00F93AA9"/>
    <w:rsid w:val="00F957DF"/>
    <w:rsid w:val="00F96985"/>
    <w:rsid w:val="00F96B33"/>
    <w:rsid w:val="00F97838"/>
    <w:rsid w:val="00FA2BB3"/>
    <w:rsid w:val="00FA455B"/>
    <w:rsid w:val="00FA4989"/>
    <w:rsid w:val="00FA506E"/>
    <w:rsid w:val="00FA61FA"/>
    <w:rsid w:val="00FA7130"/>
    <w:rsid w:val="00FA7138"/>
    <w:rsid w:val="00FA7DE6"/>
    <w:rsid w:val="00FB028E"/>
    <w:rsid w:val="00FB117C"/>
    <w:rsid w:val="00FB2DF9"/>
    <w:rsid w:val="00FB38DD"/>
    <w:rsid w:val="00FB4C80"/>
    <w:rsid w:val="00FB6A6A"/>
    <w:rsid w:val="00FB7A7E"/>
    <w:rsid w:val="00FC0155"/>
    <w:rsid w:val="00FC1B12"/>
    <w:rsid w:val="00FC391E"/>
    <w:rsid w:val="00FC40C7"/>
    <w:rsid w:val="00FC45C4"/>
    <w:rsid w:val="00FC4697"/>
    <w:rsid w:val="00FC57DA"/>
    <w:rsid w:val="00FC6589"/>
    <w:rsid w:val="00FC69DE"/>
    <w:rsid w:val="00FC6BFA"/>
    <w:rsid w:val="00FC7429"/>
    <w:rsid w:val="00FD017B"/>
    <w:rsid w:val="00FD07F6"/>
    <w:rsid w:val="00FD0AB5"/>
    <w:rsid w:val="00FD17C1"/>
    <w:rsid w:val="00FD1BCA"/>
    <w:rsid w:val="00FD1EC8"/>
    <w:rsid w:val="00FD24A9"/>
    <w:rsid w:val="00FD2641"/>
    <w:rsid w:val="00FD283D"/>
    <w:rsid w:val="00FD47ED"/>
    <w:rsid w:val="00FD74DB"/>
    <w:rsid w:val="00FD7660"/>
    <w:rsid w:val="00FE0655"/>
    <w:rsid w:val="00FE2176"/>
    <w:rsid w:val="00FE2365"/>
    <w:rsid w:val="00FE35BF"/>
    <w:rsid w:val="00FE41E5"/>
    <w:rsid w:val="00FE4C7B"/>
    <w:rsid w:val="00FE5A99"/>
    <w:rsid w:val="00FE5C39"/>
    <w:rsid w:val="00FE5CC7"/>
    <w:rsid w:val="00FE7336"/>
    <w:rsid w:val="00FE787C"/>
    <w:rsid w:val="00FF2925"/>
    <w:rsid w:val="00FF2D70"/>
    <w:rsid w:val="00FF45A5"/>
    <w:rsid w:val="00FF4887"/>
    <w:rsid w:val="00FF556E"/>
    <w:rsid w:val="00FF5706"/>
    <w:rsid w:val="00FF5C91"/>
    <w:rsid w:val="00FF774E"/>
    <w:rsid w:val="5A9AF0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1">
    <w:name w:val="heading 1"/>
    <w:next w:val="a0"/>
    <w:link w:val="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2">
    <w:name w:val="heading 2"/>
    <w:basedOn w:val="1"/>
    <w:next w:val="a0"/>
    <w:qFormat/>
    <w:rsid w:val="003B1828"/>
    <w:pPr>
      <w:numPr>
        <w:ilvl w:val="1"/>
      </w:numPr>
      <w:pBdr>
        <w:top w:val="none" w:sz="0" w:space="0" w:color="auto"/>
      </w:pBdr>
      <w:spacing w:before="180"/>
      <w:outlineLvl w:val="1"/>
    </w:pPr>
    <w:rPr>
      <w:sz w:val="32"/>
      <w:szCs w:val="32"/>
    </w:rPr>
  </w:style>
  <w:style w:type="paragraph" w:styleId="3">
    <w:name w:val="heading 3"/>
    <w:basedOn w:val="2"/>
    <w:next w:val="a0"/>
    <w:qFormat/>
    <w:rsid w:val="003B1828"/>
    <w:pPr>
      <w:numPr>
        <w:ilvl w:val="2"/>
      </w:numPr>
      <w:spacing w:before="120"/>
      <w:outlineLvl w:val="2"/>
    </w:pPr>
    <w:rPr>
      <w:sz w:val="28"/>
      <w:szCs w:val="28"/>
    </w:rPr>
  </w:style>
  <w:style w:type="paragraph" w:styleId="4">
    <w:name w:val="heading 4"/>
    <w:basedOn w:val="3"/>
    <w:next w:val="a0"/>
    <w:qFormat/>
    <w:rsid w:val="003B1828"/>
    <w:pPr>
      <w:numPr>
        <w:ilvl w:val="3"/>
      </w:numPr>
      <w:outlineLvl w:val="3"/>
    </w:pPr>
    <w:rPr>
      <w:sz w:val="24"/>
      <w:szCs w:val="24"/>
    </w:rPr>
  </w:style>
  <w:style w:type="paragraph" w:styleId="5">
    <w:name w:val="heading 5"/>
    <w:basedOn w:val="4"/>
    <w:next w:val="a0"/>
    <w:qFormat/>
    <w:rsid w:val="003B1828"/>
    <w:pPr>
      <w:numPr>
        <w:ilvl w:val="4"/>
      </w:numPr>
      <w:outlineLvl w:val="4"/>
    </w:pPr>
    <w:rPr>
      <w:sz w:val="22"/>
      <w:szCs w:val="22"/>
    </w:rPr>
  </w:style>
  <w:style w:type="paragraph" w:styleId="6">
    <w:name w:val="heading 6"/>
    <w:basedOn w:val="a0"/>
    <w:next w:val="a0"/>
    <w:qFormat/>
    <w:rsid w:val="003B1828"/>
    <w:pPr>
      <w:keepNext/>
      <w:keepLines/>
      <w:numPr>
        <w:ilvl w:val="5"/>
        <w:numId w:val="1"/>
      </w:numPr>
      <w:spacing w:before="120"/>
      <w:outlineLvl w:val="5"/>
    </w:pPr>
    <w:rPr>
      <w:rFonts w:cs="Arial"/>
    </w:rPr>
  </w:style>
  <w:style w:type="paragraph" w:styleId="7">
    <w:name w:val="heading 7"/>
    <w:basedOn w:val="a0"/>
    <w:next w:val="a0"/>
    <w:qFormat/>
    <w:rsid w:val="003B1828"/>
    <w:pPr>
      <w:keepNext/>
      <w:keepLines/>
      <w:numPr>
        <w:ilvl w:val="6"/>
        <w:numId w:val="1"/>
      </w:numPr>
      <w:spacing w:before="120"/>
      <w:outlineLvl w:val="6"/>
    </w:pPr>
    <w:rPr>
      <w:rFonts w:cs="Arial"/>
    </w:rPr>
  </w:style>
  <w:style w:type="paragraph" w:styleId="8">
    <w:name w:val="heading 8"/>
    <w:basedOn w:val="7"/>
    <w:next w:val="a0"/>
    <w:qFormat/>
    <w:rsid w:val="003B1828"/>
    <w:pPr>
      <w:numPr>
        <w:ilvl w:val="7"/>
      </w:numPr>
      <w:outlineLvl w:val="7"/>
    </w:pPr>
  </w:style>
  <w:style w:type="paragraph" w:styleId="9">
    <w:name w:val="heading 9"/>
    <w:basedOn w:val="8"/>
    <w:next w:val="a0"/>
    <w:qFormat/>
    <w:rsid w:val="003B1828"/>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3B1828"/>
    <w:pPr>
      <w:spacing w:before="180"/>
      <w:ind w:left="2693" w:hanging="2693"/>
    </w:pPr>
    <w:rPr>
      <w:b w:val="0"/>
      <w:bCs/>
    </w:rPr>
  </w:style>
  <w:style w:type="paragraph" w:styleId="10">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a0"/>
    <w:next w:val="a4"/>
    <w:rsid w:val="003B1828"/>
    <w:pPr>
      <w:keepNext/>
      <w:keepLines/>
      <w:spacing w:before="180"/>
      <w:jc w:val="center"/>
    </w:pPr>
  </w:style>
  <w:style w:type="paragraph" w:styleId="a4">
    <w:name w:val="caption"/>
    <w:basedOn w:val="a0"/>
    <w:next w:val="a0"/>
    <w:qFormat/>
    <w:rsid w:val="003B1828"/>
    <w:pPr>
      <w:spacing w:after="240"/>
      <w:jc w:val="center"/>
    </w:pPr>
    <w:rPr>
      <w:b/>
      <w:bCs/>
    </w:rPr>
  </w:style>
  <w:style w:type="paragraph" w:styleId="51">
    <w:name w:val="toc 5"/>
    <w:aliases w:val="Observation TOC"/>
    <w:basedOn w:val="41"/>
    <w:semiHidden/>
    <w:rsid w:val="003B1828"/>
    <w:pPr>
      <w:tabs>
        <w:tab w:val="right" w:pos="1701"/>
      </w:tabs>
      <w:ind w:left="1701" w:hanging="1701"/>
    </w:pPr>
  </w:style>
  <w:style w:type="paragraph" w:styleId="41">
    <w:name w:val="toc 4"/>
    <w:basedOn w:val="31"/>
    <w:semiHidden/>
    <w:rsid w:val="003B1828"/>
    <w:pPr>
      <w:ind w:left="1418" w:hanging="1418"/>
    </w:pPr>
  </w:style>
  <w:style w:type="paragraph" w:styleId="31">
    <w:name w:val="toc 3"/>
    <w:basedOn w:val="21"/>
    <w:semiHidden/>
    <w:rsid w:val="003B1828"/>
    <w:pPr>
      <w:ind w:left="1134" w:hanging="1134"/>
    </w:pPr>
  </w:style>
  <w:style w:type="paragraph" w:styleId="21">
    <w:name w:val="toc 2"/>
    <w:basedOn w:val="10"/>
    <w:semiHidden/>
    <w:rsid w:val="003B1828"/>
    <w:pPr>
      <w:keepNext w:val="0"/>
      <w:spacing w:before="0"/>
      <w:ind w:left="851" w:hanging="851"/>
    </w:pPr>
    <w:rPr>
      <w:szCs w:val="20"/>
    </w:rPr>
  </w:style>
  <w:style w:type="paragraph" w:styleId="22">
    <w:name w:val="index 2"/>
    <w:basedOn w:val="11"/>
    <w:semiHidden/>
    <w:rsid w:val="003B1828"/>
    <w:pPr>
      <w:ind w:left="284"/>
    </w:pPr>
  </w:style>
  <w:style w:type="paragraph" w:styleId="11">
    <w:name w:val="index 1"/>
    <w:basedOn w:val="a0"/>
    <w:semiHidden/>
    <w:rsid w:val="003B1828"/>
    <w:pPr>
      <w:keepLines/>
      <w:spacing w:after="0"/>
    </w:pPr>
  </w:style>
  <w:style w:type="paragraph" w:styleId="a5">
    <w:name w:val="Document Map"/>
    <w:basedOn w:val="a0"/>
    <w:semiHidden/>
    <w:rsid w:val="003B1828"/>
    <w:pPr>
      <w:shd w:val="clear" w:color="auto" w:fill="000080"/>
    </w:pPr>
    <w:rPr>
      <w:rFonts w:ascii="Tahoma" w:hAnsi="Tahoma" w:cs="Tahoma"/>
    </w:rPr>
  </w:style>
  <w:style w:type="paragraph" w:styleId="23">
    <w:name w:val="List Number 2"/>
    <w:basedOn w:val="a6"/>
    <w:rsid w:val="003B1828"/>
    <w:pPr>
      <w:ind w:left="851"/>
    </w:pPr>
  </w:style>
  <w:style w:type="paragraph" w:styleId="a6">
    <w:name w:val="List Number"/>
    <w:basedOn w:val="a7"/>
    <w:rsid w:val="003B1828"/>
  </w:style>
  <w:style w:type="paragraph" w:styleId="a7">
    <w:name w:val="List"/>
    <w:basedOn w:val="a0"/>
    <w:rsid w:val="003B1828"/>
    <w:pPr>
      <w:ind w:left="568" w:hanging="284"/>
    </w:pPr>
  </w:style>
  <w:style w:type="paragraph" w:styleId="a8">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a9">
    <w:name w:val="footnote reference"/>
    <w:semiHidden/>
    <w:rsid w:val="003B1828"/>
    <w:rPr>
      <w:b/>
      <w:bCs/>
      <w:position w:val="6"/>
      <w:sz w:val="16"/>
      <w:szCs w:val="16"/>
    </w:rPr>
  </w:style>
  <w:style w:type="paragraph" w:styleId="aa">
    <w:name w:val="footnote text"/>
    <w:basedOn w:val="a0"/>
    <w:semiHidden/>
    <w:rsid w:val="003B1828"/>
    <w:pPr>
      <w:keepLines/>
      <w:spacing w:after="0"/>
      <w:ind w:left="454" w:hanging="454"/>
    </w:pPr>
    <w:rPr>
      <w:sz w:val="16"/>
      <w:szCs w:val="16"/>
    </w:rPr>
  </w:style>
  <w:style w:type="paragraph" w:customStyle="1" w:styleId="3GPPHeader">
    <w:name w:val="3GPP_Header"/>
    <w:basedOn w:val="a0"/>
    <w:rsid w:val="003B1828"/>
    <w:pPr>
      <w:tabs>
        <w:tab w:val="left" w:pos="1701"/>
        <w:tab w:val="right" w:pos="9639"/>
      </w:tabs>
      <w:spacing w:after="240"/>
    </w:pPr>
    <w:rPr>
      <w:b/>
      <w:sz w:val="24"/>
    </w:rPr>
  </w:style>
  <w:style w:type="paragraph" w:styleId="90">
    <w:name w:val="toc 9"/>
    <w:basedOn w:val="80"/>
    <w:semiHidden/>
    <w:rsid w:val="003B1828"/>
    <w:pPr>
      <w:ind w:left="1418" w:hanging="1418"/>
    </w:pPr>
  </w:style>
  <w:style w:type="paragraph" w:styleId="60">
    <w:name w:val="toc 6"/>
    <w:basedOn w:val="51"/>
    <w:next w:val="a0"/>
    <w:semiHidden/>
    <w:rsid w:val="003B1828"/>
    <w:pPr>
      <w:ind w:left="1985" w:hanging="1985"/>
    </w:pPr>
  </w:style>
  <w:style w:type="paragraph" w:styleId="70">
    <w:name w:val="toc 7"/>
    <w:basedOn w:val="60"/>
    <w:next w:val="a0"/>
    <w:semiHidden/>
    <w:rsid w:val="003B1828"/>
    <w:pPr>
      <w:ind w:left="2268" w:hanging="2268"/>
    </w:pPr>
  </w:style>
  <w:style w:type="paragraph" w:styleId="20">
    <w:name w:val="List Bullet 2"/>
    <w:basedOn w:val="a"/>
    <w:rsid w:val="003B1828"/>
    <w:pPr>
      <w:numPr>
        <w:numId w:val="6"/>
      </w:numPr>
    </w:pPr>
  </w:style>
  <w:style w:type="paragraph" w:styleId="a">
    <w:name w:val="List Bullet"/>
    <w:basedOn w:val="ab"/>
    <w:rsid w:val="003B1828"/>
    <w:pPr>
      <w:numPr>
        <w:numId w:val="5"/>
      </w:numPr>
    </w:pPr>
  </w:style>
  <w:style w:type="paragraph" w:styleId="30">
    <w:name w:val="List Bullet 3"/>
    <w:basedOn w:val="20"/>
    <w:rsid w:val="003B1828"/>
    <w:pPr>
      <w:numPr>
        <w:numId w:val="7"/>
      </w:numPr>
    </w:pPr>
  </w:style>
  <w:style w:type="paragraph" w:customStyle="1" w:styleId="EQ">
    <w:name w:val="EQ"/>
    <w:basedOn w:val="a0"/>
    <w:next w:val="a0"/>
    <w:rsid w:val="003B1828"/>
    <w:pPr>
      <w:keepLines/>
      <w:tabs>
        <w:tab w:val="center" w:pos="4536"/>
        <w:tab w:val="right" w:pos="9072"/>
      </w:tabs>
      <w:spacing w:after="180"/>
      <w:jc w:val="left"/>
    </w:pPr>
    <w:rPr>
      <w:noProof/>
      <w:lang w:eastAsia="en-US"/>
    </w:rPr>
  </w:style>
  <w:style w:type="paragraph" w:styleId="24">
    <w:name w:val="List 2"/>
    <w:basedOn w:val="a7"/>
    <w:rsid w:val="003B1828"/>
    <w:pPr>
      <w:ind w:left="851"/>
    </w:pPr>
  </w:style>
  <w:style w:type="paragraph" w:styleId="32">
    <w:name w:val="List 3"/>
    <w:basedOn w:val="24"/>
    <w:rsid w:val="003B1828"/>
    <w:pPr>
      <w:ind w:left="1135"/>
    </w:pPr>
  </w:style>
  <w:style w:type="paragraph" w:styleId="42">
    <w:name w:val="List 4"/>
    <w:basedOn w:val="32"/>
    <w:rsid w:val="003B1828"/>
    <w:pPr>
      <w:ind w:left="1418"/>
    </w:pPr>
  </w:style>
  <w:style w:type="paragraph" w:styleId="52">
    <w:name w:val="List 5"/>
    <w:basedOn w:val="42"/>
    <w:rsid w:val="003B1828"/>
    <w:pPr>
      <w:ind w:left="1702"/>
    </w:pPr>
  </w:style>
  <w:style w:type="paragraph" w:customStyle="1" w:styleId="EditorsNote">
    <w:name w:val="Editor's Note"/>
    <w:basedOn w:val="a0"/>
    <w:rsid w:val="003B1828"/>
    <w:pPr>
      <w:keepLines/>
      <w:spacing w:after="180"/>
      <w:ind w:left="1135" w:hanging="851"/>
      <w:jc w:val="left"/>
    </w:pPr>
    <w:rPr>
      <w:color w:val="FF0000"/>
      <w:lang w:eastAsia="en-US"/>
    </w:rPr>
  </w:style>
  <w:style w:type="paragraph" w:styleId="40">
    <w:name w:val="List Bullet 4"/>
    <w:basedOn w:val="30"/>
    <w:rsid w:val="003B1828"/>
    <w:pPr>
      <w:numPr>
        <w:numId w:val="8"/>
      </w:numPr>
    </w:pPr>
  </w:style>
  <w:style w:type="paragraph" w:styleId="50">
    <w:name w:val="List Bullet 5"/>
    <w:basedOn w:val="40"/>
    <w:rsid w:val="003B1828"/>
    <w:pPr>
      <w:numPr>
        <w:numId w:val="4"/>
      </w:numPr>
    </w:pPr>
  </w:style>
  <w:style w:type="paragraph" w:styleId="ac">
    <w:name w:val="footer"/>
    <w:basedOn w:val="a8"/>
    <w:semiHidden/>
    <w:rsid w:val="003B1828"/>
    <w:pPr>
      <w:jc w:val="center"/>
    </w:pPr>
    <w:rPr>
      <w:i/>
      <w:iCs/>
    </w:rPr>
  </w:style>
  <w:style w:type="paragraph" w:customStyle="1" w:styleId="Reference">
    <w:name w:val="Reference"/>
    <w:basedOn w:val="a0"/>
    <w:rsid w:val="003B1828"/>
    <w:pPr>
      <w:numPr>
        <w:numId w:val="2"/>
      </w:numPr>
    </w:pPr>
  </w:style>
  <w:style w:type="paragraph" w:styleId="ad">
    <w:name w:val="Balloon Text"/>
    <w:basedOn w:val="a0"/>
    <w:semiHidden/>
    <w:rsid w:val="003B1828"/>
    <w:rPr>
      <w:rFonts w:ascii="Tahoma" w:hAnsi="Tahoma" w:cs="Tahoma"/>
      <w:sz w:val="16"/>
      <w:szCs w:val="16"/>
    </w:rPr>
  </w:style>
  <w:style w:type="character" w:styleId="ae">
    <w:name w:val="page number"/>
    <w:basedOn w:val="a1"/>
    <w:semiHidden/>
    <w:rsid w:val="003B1828"/>
  </w:style>
  <w:style w:type="paragraph" w:styleId="ab">
    <w:name w:val="Body Text"/>
    <w:basedOn w:val="a0"/>
    <w:link w:val="Char"/>
    <w:rsid w:val="003B1828"/>
  </w:style>
  <w:style w:type="character" w:styleId="af">
    <w:name w:val="Hyperlink"/>
    <w:uiPriority w:val="99"/>
    <w:rsid w:val="003B1828"/>
    <w:rPr>
      <w:color w:val="0000FF"/>
      <w:u w:val="single"/>
      <w:lang w:val="en-GB"/>
    </w:rPr>
  </w:style>
  <w:style w:type="character" w:styleId="af0">
    <w:name w:val="FollowedHyperlink"/>
    <w:semiHidden/>
    <w:rsid w:val="003B1828"/>
    <w:rPr>
      <w:color w:val="FF0000"/>
      <w:u w:val="single"/>
    </w:rPr>
  </w:style>
  <w:style w:type="character" w:styleId="af1">
    <w:name w:val="annotation reference"/>
    <w:semiHidden/>
    <w:rsid w:val="003B1828"/>
    <w:rPr>
      <w:sz w:val="16"/>
      <w:szCs w:val="16"/>
    </w:rPr>
  </w:style>
  <w:style w:type="paragraph" w:styleId="af2">
    <w:name w:val="annotation text"/>
    <w:basedOn w:val="a0"/>
    <w:link w:val="Char0"/>
    <w:semiHidden/>
    <w:rsid w:val="003B1828"/>
  </w:style>
  <w:style w:type="paragraph" w:styleId="af3">
    <w:name w:val="annotation subject"/>
    <w:basedOn w:val="af2"/>
    <w:next w:val="af2"/>
    <w:semiHidden/>
    <w:rsid w:val="003B1828"/>
    <w:rPr>
      <w:b/>
      <w:bCs/>
    </w:rPr>
  </w:style>
  <w:style w:type="character" w:customStyle="1" w:styleId="1Char">
    <w:name w:val="标题 1 Char"/>
    <w:link w:val="1"/>
    <w:rsid w:val="003B1828"/>
    <w:rPr>
      <w:rFonts w:ascii="Arial" w:hAnsi="Arial" w:cs="Arial"/>
      <w:sz w:val="36"/>
      <w:szCs w:val="36"/>
      <w:lang w:val="en-GB" w:eastAsia="zh-CN"/>
    </w:rPr>
  </w:style>
  <w:style w:type="paragraph" w:customStyle="1" w:styleId="B1">
    <w:name w:val="B1"/>
    <w:basedOn w:val="a7"/>
    <w:link w:val="B1Char"/>
    <w:rsid w:val="003B1828"/>
    <w:pPr>
      <w:spacing w:after="180"/>
      <w:jc w:val="left"/>
    </w:pPr>
    <w:rPr>
      <w:lang w:eastAsia="en-US"/>
    </w:rPr>
  </w:style>
  <w:style w:type="paragraph" w:customStyle="1" w:styleId="B2">
    <w:name w:val="B2"/>
    <w:basedOn w:val="24"/>
    <w:link w:val="B2Car"/>
    <w:rsid w:val="003B1828"/>
    <w:pPr>
      <w:spacing w:after="180"/>
      <w:jc w:val="left"/>
    </w:pPr>
    <w:rPr>
      <w:lang w:eastAsia="en-US"/>
    </w:rPr>
  </w:style>
  <w:style w:type="paragraph" w:customStyle="1" w:styleId="B3">
    <w:name w:val="B3"/>
    <w:basedOn w:val="32"/>
    <w:link w:val="B3Char"/>
    <w:rsid w:val="003B1828"/>
    <w:pPr>
      <w:spacing w:after="180"/>
      <w:jc w:val="left"/>
    </w:pPr>
    <w:rPr>
      <w:lang w:eastAsia="en-US"/>
    </w:rPr>
  </w:style>
  <w:style w:type="paragraph" w:customStyle="1" w:styleId="B4">
    <w:name w:val="B4"/>
    <w:basedOn w:val="42"/>
    <w:rsid w:val="003B1828"/>
    <w:pPr>
      <w:spacing w:after="180"/>
      <w:jc w:val="left"/>
    </w:pPr>
    <w:rPr>
      <w:lang w:eastAsia="en-US"/>
    </w:rPr>
  </w:style>
  <w:style w:type="paragraph" w:customStyle="1" w:styleId="Proposal">
    <w:name w:val="Proposal"/>
    <w:basedOn w:val="a0"/>
    <w:rsid w:val="003B1828"/>
    <w:pPr>
      <w:numPr>
        <w:numId w:val="3"/>
      </w:numPr>
      <w:tabs>
        <w:tab w:val="left" w:pos="1701"/>
      </w:tabs>
    </w:pPr>
    <w:rPr>
      <w:b/>
      <w:bCs/>
    </w:rPr>
  </w:style>
  <w:style w:type="character" w:customStyle="1" w:styleId="Char">
    <w:name w:val="正文文本 Char"/>
    <w:link w:val="ab"/>
    <w:rsid w:val="003B1828"/>
    <w:rPr>
      <w:rFonts w:ascii="Arial" w:hAnsi="Arial"/>
      <w:lang w:val="en-GB" w:eastAsia="zh-CN"/>
    </w:rPr>
  </w:style>
  <w:style w:type="paragraph" w:customStyle="1" w:styleId="B5">
    <w:name w:val="B5"/>
    <w:basedOn w:val="52"/>
    <w:rsid w:val="003B1828"/>
    <w:pPr>
      <w:spacing w:after="180"/>
      <w:jc w:val="left"/>
    </w:pPr>
    <w:rPr>
      <w:lang w:eastAsia="en-US"/>
    </w:rPr>
  </w:style>
  <w:style w:type="paragraph" w:customStyle="1" w:styleId="EX">
    <w:name w:val="EX"/>
    <w:basedOn w:val="a0"/>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a0"/>
    <w:link w:val="TALCar"/>
    <w:qFormat/>
    <w:rsid w:val="003B1828"/>
    <w:pPr>
      <w:keepNext/>
      <w:keepLines/>
      <w:spacing w:after="0"/>
      <w:jc w:val="left"/>
    </w:pPr>
    <w:rPr>
      <w:sz w:val="18"/>
      <w:lang w:eastAsia="en-US"/>
    </w:rPr>
  </w:style>
  <w:style w:type="paragraph" w:customStyle="1" w:styleId="TAC">
    <w:name w:val="TAC"/>
    <w:basedOn w:val="TAL"/>
    <w:rsid w:val="003B1828"/>
    <w:pPr>
      <w:jc w:val="center"/>
    </w:pPr>
  </w:style>
  <w:style w:type="paragraph" w:customStyle="1" w:styleId="TAH">
    <w:name w:val="TAH"/>
    <w:basedOn w:val="TAC"/>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a0"/>
    <w:rsid w:val="003B1828"/>
    <w:pPr>
      <w:keepNext/>
      <w:keepLines/>
      <w:spacing w:before="60" w:after="180"/>
      <w:jc w:val="center"/>
    </w:pPr>
    <w:rPr>
      <w:b/>
      <w:lang w:eastAsia="en-US"/>
    </w:rPr>
  </w:style>
  <w:style w:type="paragraph" w:customStyle="1" w:styleId="TF">
    <w:name w:val="TF"/>
    <w:basedOn w:val="TH"/>
    <w:rsid w:val="003B1828"/>
    <w:pPr>
      <w:keepNext w:val="0"/>
      <w:spacing w:before="0" w:after="240"/>
    </w:pPr>
  </w:style>
  <w:style w:type="paragraph" w:customStyle="1" w:styleId="TT">
    <w:name w:val="TT"/>
    <w:basedOn w:val="1"/>
    <w:next w:val="a0"/>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a0"/>
    <w:rsid w:val="003B1828"/>
    <w:pPr>
      <w:spacing w:after="0"/>
      <w:jc w:val="left"/>
    </w:pPr>
    <w:rPr>
      <w:lang w:eastAsia="en-US"/>
    </w:rPr>
  </w:style>
  <w:style w:type="paragraph" w:customStyle="1" w:styleId="Observation">
    <w:name w:val="Observation"/>
    <w:basedOn w:val="Proposal"/>
    <w:qFormat/>
    <w:rsid w:val="003B1828"/>
    <w:pPr>
      <w:numPr>
        <w:numId w:val="0"/>
      </w:numPr>
    </w:pPr>
  </w:style>
  <w:style w:type="paragraph" w:styleId="af4">
    <w:name w:val="table of figures"/>
    <w:basedOn w:val="a0"/>
    <w:next w:val="a0"/>
    <w:uiPriority w:val="99"/>
    <w:rsid w:val="003B1828"/>
    <w:pPr>
      <w:ind w:left="1418" w:hanging="1418"/>
      <w:jc w:val="left"/>
    </w:pPr>
    <w:rPr>
      <w:b/>
    </w:rPr>
  </w:style>
  <w:style w:type="paragraph" w:customStyle="1" w:styleId="Doc-text2">
    <w:name w:val="Doc-text2"/>
    <w:basedOn w:val="a0"/>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af5">
    <w:name w:val="List Paragraph"/>
    <w:basedOn w:val="a0"/>
    <w:uiPriority w:val="34"/>
    <w:qFormat/>
    <w:rsid w:val="00B1180C"/>
    <w:pPr>
      <w:overflowPunct/>
      <w:autoSpaceDE/>
      <w:autoSpaceDN/>
      <w:adjustRightInd/>
      <w:spacing w:after="180"/>
      <w:ind w:leftChars="400" w:left="800"/>
      <w:jc w:val="left"/>
      <w:textAlignment w:val="auto"/>
    </w:pPr>
    <w:rPr>
      <w:rFonts w:ascii="Times New Roman"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a1"/>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a0"/>
    <w:link w:val="NOChar"/>
    <w:rsid w:val="00BF01A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af6">
    <w:name w:val="Plain Text"/>
    <w:basedOn w:val="a0"/>
    <w:link w:val="Char1"/>
    <w:rsid w:val="00FD24A9"/>
    <w:pPr>
      <w:spacing w:after="0"/>
    </w:pPr>
    <w:rPr>
      <w:rFonts w:ascii="Consolas" w:hAnsi="Consolas" w:cs="Consolas"/>
      <w:sz w:val="21"/>
      <w:szCs w:val="21"/>
    </w:rPr>
  </w:style>
  <w:style w:type="character" w:customStyle="1" w:styleId="Char1">
    <w:name w:val="纯文本 Char"/>
    <w:basedOn w:val="a1"/>
    <w:link w:val="af6"/>
    <w:rsid w:val="00FD24A9"/>
    <w:rPr>
      <w:rFonts w:ascii="Consolas" w:hAnsi="Consolas" w:cs="Consolas"/>
      <w:sz w:val="21"/>
      <w:szCs w:val="21"/>
      <w:lang w:val="en-GB" w:eastAsia="zh-CN"/>
    </w:rPr>
  </w:style>
  <w:style w:type="character" w:styleId="af7">
    <w:name w:val="Emphasis"/>
    <w:basedOn w:val="a1"/>
    <w:qFormat/>
    <w:rsid w:val="00DA6961"/>
    <w:rPr>
      <w:i/>
      <w:iCs/>
    </w:rPr>
  </w:style>
  <w:style w:type="character" w:customStyle="1" w:styleId="Char0">
    <w:name w:val="批注文字 Char"/>
    <w:basedOn w:val="a1"/>
    <w:link w:val="af2"/>
    <w:semiHidden/>
    <w:rsid w:val="0083299B"/>
    <w:rPr>
      <w:rFonts w:ascii="Arial" w:hAnsi="Arial"/>
      <w:lang w:val="en-GB" w:eastAsia="zh-CN"/>
    </w:rPr>
  </w:style>
  <w:style w:type="paragraph" w:customStyle="1" w:styleId="Agreement">
    <w:name w:val="Agreement"/>
    <w:basedOn w:val="a0"/>
    <w:next w:val="Doc-text2"/>
    <w:uiPriority w:val="99"/>
    <w:rsid w:val="007C6180"/>
    <w:pPr>
      <w:numPr>
        <w:numId w:val="10"/>
      </w:numPr>
      <w:overflowPunct/>
      <w:autoSpaceDE/>
      <w:autoSpaceDN/>
      <w:adjustRightInd/>
      <w:spacing w:before="60" w:after="0"/>
      <w:jc w:val="left"/>
      <w:textAlignment w:val="auto"/>
    </w:pPr>
    <w:rPr>
      <w:rFonts w:eastAsia="MS Mincho"/>
      <w:b/>
      <w:szCs w:val="24"/>
      <w:lang w:eastAsia="en-GB"/>
    </w:rPr>
  </w:style>
  <w:style w:type="character" w:customStyle="1" w:styleId="UnresolvedMention">
    <w:name w:val="Unresolved Mention"/>
    <w:basedOn w:val="a1"/>
    <w:uiPriority w:val="99"/>
    <w:semiHidden/>
    <w:unhideWhenUsed/>
    <w:rsid w:val="00D75AE5"/>
    <w:rPr>
      <w:color w:val="605E5C"/>
      <w:shd w:val="clear" w:color="auto" w:fill="E1DFDD"/>
    </w:rPr>
  </w:style>
  <w:style w:type="paragraph" w:styleId="af8">
    <w:name w:val="List Continue"/>
    <w:basedOn w:val="a0"/>
    <w:rsid w:val="00EB3039"/>
    <w:pPr>
      <w:ind w:left="360"/>
      <w:contextualSpacing/>
    </w:pPr>
  </w:style>
  <w:style w:type="paragraph" w:styleId="25">
    <w:name w:val="List Continue 2"/>
    <w:basedOn w:val="a0"/>
    <w:rsid w:val="00EB3039"/>
    <w:pPr>
      <w:ind w:left="720"/>
      <w:contextualSpacing/>
    </w:pPr>
  </w:style>
  <w:style w:type="paragraph" w:styleId="af9">
    <w:name w:val="Revision"/>
    <w:hidden/>
    <w:uiPriority w:val="99"/>
    <w:semiHidden/>
    <w:rsid w:val="00971443"/>
    <w:rPr>
      <w:rFonts w:ascii="Arial" w:hAnsi="Arial"/>
      <w:lang w:val="en-GB" w:eastAsia="zh-CN"/>
    </w:rPr>
  </w:style>
  <w:style w:type="table" w:styleId="afa">
    <w:name w:val="Table Grid"/>
    <w:basedOn w:val="a2"/>
    <w:uiPriority w:val="39"/>
    <w:rsid w:val="007D4D12"/>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Zchn"/>
    <w:rsid w:val="00781CC6"/>
    <w:pPr>
      <w:spacing w:after="120"/>
    </w:pPr>
    <w:rPr>
      <w:rFonts w:ascii="Arial" w:hAnsi="Arial"/>
      <w:lang w:val="en-GB" w:eastAsia="ko-KR"/>
    </w:rPr>
  </w:style>
  <w:style w:type="character" w:customStyle="1" w:styleId="CRCoverPageZchn">
    <w:name w:val="CR Cover Page Zchn"/>
    <w:link w:val="CRCoverPage"/>
    <w:rsid w:val="00781CC6"/>
    <w:rPr>
      <w:rFonts w:ascii="Arial" w:hAnsi="Arial"/>
      <w:lang w:val="en-GB" w:eastAsia="ko-KR"/>
    </w:rPr>
  </w:style>
  <w:style w:type="character" w:customStyle="1" w:styleId="TALCar">
    <w:name w:val="TAL Car"/>
    <w:link w:val="TAL"/>
    <w:qFormat/>
    <w:rsid w:val="00A67E16"/>
    <w:rPr>
      <w:rFonts w:ascii="Arial" w:hAnsi="Arial"/>
      <w:sz w:val="18"/>
      <w:lang w:val="en-GB"/>
    </w:rPr>
  </w:style>
  <w:style w:type="paragraph" w:customStyle="1" w:styleId="Default">
    <w:name w:val="Default"/>
    <w:rsid w:val="00A67E16"/>
    <w:pPr>
      <w:widowControl w:val="0"/>
      <w:autoSpaceDE w:val="0"/>
      <w:autoSpaceDN w:val="0"/>
      <w:adjustRightInd w:val="0"/>
    </w:pPr>
    <w:rPr>
      <w:rFonts w:ascii="Calibri" w:eastAsia="宋体" w:hAnsi="Calibri" w:cs="Calibri"/>
      <w:color w:val="000000"/>
      <w:sz w:val="24"/>
      <w:szCs w:val="24"/>
      <w:lang w:eastAsia="zh-CN"/>
    </w:rPr>
  </w:style>
  <w:style w:type="paragraph" w:customStyle="1" w:styleId="PL">
    <w:name w:val="PL"/>
    <w:link w:val="PLChar"/>
    <w:qFormat/>
    <w:rsid w:val="000B25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B2557"/>
    <w:rPr>
      <w:rFonts w:ascii="Courier New" w:eastAsia="Times New Roman" w:hAnsi="Courier New"/>
      <w:noProof/>
      <w:sz w:val="16"/>
      <w:shd w:val="clear" w:color="auto" w:fill="E6E6E6"/>
      <w:lang w:val="en-GB" w:eastAsia="en-GB"/>
    </w:rPr>
  </w:style>
  <w:style w:type="character" w:customStyle="1" w:styleId="B2Char">
    <w:name w:val="B2 Char"/>
    <w:qFormat/>
    <w:rsid w:val="00DE0D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167445527">
      <w:bodyDiv w:val="1"/>
      <w:marLeft w:val="0"/>
      <w:marRight w:val="0"/>
      <w:marTop w:val="0"/>
      <w:marBottom w:val="0"/>
      <w:divBdr>
        <w:top w:val="none" w:sz="0" w:space="0" w:color="auto"/>
        <w:left w:val="none" w:sz="0" w:space="0" w:color="auto"/>
        <w:bottom w:val="none" w:sz="0" w:space="0" w:color="auto"/>
        <w:right w:val="none" w:sz="0" w:space="0" w:color="auto"/>
      </w:divBdr>
    </w:div>
    <w:div w:id="215237722">
      <w:bodyDiv w:val="1"/>
      <w:marLeft w:val="0"/>
      <w:marRight w:val="0"/>
      <w:marTop w:val="0"/>
      <w:marBottom w:val="0"/>
      <w:divBdr>
        <w:top w:val="none" w:sz="0" w:space="0" w:color="auto"/>
        <w:left w:val="none" w:sz="0" w:space="0" w:color="auto"/>
        <w:bottom w:val="none" w:sz="0" w:space="0" w:color="auto"/>
        <w:right w:val="none" w:sz="0" w:space="0" w:color="auto"/>
      </w:divBdr>
      <w:divsChild>
        <w:div w:id="36667152">
          <w:marLeft w:val="547"/>
          <w:marRight w:val="0"/>
          <w:marTop w:val="0"/>
          <w:marBottom w:val="180"/>
          <w:divBdr>
            <w:top w:val="none" w:sz="0" w:space="0" w:color="auto"/>
            <w:left w:val="none" w:sz="0" w:space="0" w:color="auto"/>
            <w:bottom w:val="none" w:sz="0" w:space="0" w:color="auto"/>
            <w:right w:val="none" w:sz="0" w:space="0" w:color="auto"/>
          </w:divBdr>
        </w:div>
        <w:div w:id="634138227">
          <w:marLeft w:val="547"/>
          <w:marRight w:val="0"/>
          <w:marTop w:val="0"/>
          <w:marBottom w:val="180"/>
          <w:divBdr>
            <w:top w:val="none" w:sz="0" w:space="0" w:color="auto"/>
            <w:left w:val="none" w:sz="0" w:space="0" w:color="auto"/>
            <w:bottom w:val="none" w:sz="0" w:space="0" w:color="auto"/>
            <w:right w:val="none" w:sz="0" w:space="0" w:color="auto"/>
          </w:divBdr>
        </w:div>
        <w:div w:id="595358353">
          <w:marLeft w:val="547"/>
          <w:marRight w:val="0"/>
          <w:marTop w:val="0"/>
          <w:marBottom w:val="180"/>
          <w:divBdr>
            <w:top w:val="none" w:sz="0" w:space="0" w:color="auto"/>
            <w:left w:val="none" w:sz="0" w:space="0" w:color="auto"/>
            <w:bottom w:val="none" w:sz="0" w:space="0" w:color="auto"/>
            <w:right w:val="none" w:sz="0" w:space="0" w:color="auto"/>
          </w:divBdr>
        </w:div>
        <w:div w:id="1869370950">
          <w:marLeft w:val="547"/>
          <w:marRight w:val="0"/>
          <w:marTop w:val="0"/>
          <w:marBottom w:val="180"/>
          <w:divBdr>
            <w:top w:val="none" w:sz="0" w:space="0" w:color="auto"/>
            <w:left w:val="none" w:sz="0" w:space="0" w:color="auto"/>
            <w:bottom w:val="none" w:sz="0" w:space="0" w:color="auto"/>
            <w:right w:val="none" w:sz="0" w:space="0" w:color="auto"/>
          </w:divBdr>
        </w:div>
        <w:div w:id="835878710">
          <w:marLeft w:val="547"/>
          <w:marRight w:val="0"/>
          <w:marTop w:val="120"/>
          <w:marBottom w:val="120"/>
          <w:divBdr>
            <w:top w:val="none" w:sz="0" w:space="0" w:color="auto"/>
            <w:left w:val="none" w:sz="0" w:space="0" w:color="auto"/>
            <w:bottom w:val="none" w:sz="0" w:space="0" w:color="auto"/>
            <w:right w:val="none" w:sz="0" w:space="0" w:color="auto"/>
          </w:divBdr>
        </w:div>
      </w:divsChild>
    </w:div>
    <w:div w:id="233243701">
      <w:bodyDiv w:val="1"/>
      <w:marLeft w:val="0"/>
      <w:marRight w:val="0"/>
      <w:marTop w:val="0"/>
      <w:marBottom w:val="0"/>
      <w:divBdr>
        <w:top w:val="none" w:sz="0" w:space="0" w:color="auto"/>
        <w:left w:val="none" w:sz="0" w:space="0" w:color="auto"/>
        <w:bottom w:val="none" w:sz="0" w:space="0" w:color="auto"/>
        <w:right w:val="none" w:sz="0" w:space="0" w:color="auto"/>
      </w:divBdr>
      <w:divsChild>
        <w:div w:id="24646841">
          <w:marLeft w:val="1123"/>
          <w:marRight w:val="0"/>
          <w:marTop w:val="60"/>
          <w:marBottom w:val="0"/>
          <w:divBdr>
            <w:top w:val="none" w:sz="0" w:space="0" w:color="auto"/>
            <w:left w:val="none" w:sz="0" w:space="0" w:color="auto"/>
            <w:bottom w:val="none" w:sz="0" w:space="0" w:color="auto"/>
            <w:right w:val="none" w:sz="0" w:space="0" w:color="auto"/>
          </w:divBdr>
        </w:div>
      </w:divsChild>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0280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81/Docs/RP-1820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5NUHHDQN7SK2-1476151046-29537</_dlc_DocId>
    <TaxCatchAll xmlns="d8762117-8292-4133-b1c7-eab5c6487cfd">
      <Value>5</Value>
      <Value>4</Value>
    </TaxCatchAll>
    <_dlc_DocIdUrl xmlns="f166a696-7b5b-4ccd-9f0c-ffde0cceec81">
      <Url>https://ericsson.sharepoint.com/sites/star/_layouts/15/DocIdRedir.aspx?ID=5NUHHDQN7SK2-1476151046-29537</Url>
      <Description>5NUHHDQN7SK2-1476151046-29537</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C93C0-6D79-41D9-9901-835DC58B76BC}">
  <ds:schemaRefs>
    <ds:schemaRef ds:uri="Microsoft.SharePoint.Taxonomy.ContentTypeSync"/>
  </ds:schemaRefs>
</ds:datastoreItem>
</file>

<file path=customXml/itemProps2.xml><?xml version="1.0" encoding="utf-8"?>
<ds:datastoreItem xmlns:ds="http://schemas.openxmlformats.org/officeDocument/2006/customXml" ds:itemID="{43FCD5A4-6F9F-4741-9B47-D398EDD7FF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07760036-E55B-49C0-9311-B9ABC9C68D6B}">
  <ds:schemaRefs>
    <ds:schemaRef ds:uri="http://schemas.microsoft.com/sharepoint/events"/>
  </ds:schemaRefs>
</ds:datastoreItem>
</file>

<file path=customXml/itemProps5.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6.xml><?xml version="1.0" encoding="utf-8"?>
<ds:datastoreItem xmlns:ds="http://schemas.openxmlformats.org/officeDocument/2006/customXml" ds:itemID="{72601D88-116F-407F-8FE7-2F896178A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448</TotalTime>
  <Pages>5</Pages>
  <Words>1783</Words>
  <Characters>10164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OPPO</cp:lastModifiedBy>
  <cp:revision>28</cp:revision>
  <dcterms:created xsi:type="dcterms:W3CDTF">2019-03-28T15:54:00Z</dcterms:created>
  <dcterms:modified xsi:type="dcterms:W3CDTF">2019-03-29T06:12:00Z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16cb926e-91db-4201-879c-ea06814e1257</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